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3E3F" w:rsidRDefault="00302F1F">
      <w:pPr>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团体标准《高新技术企业认定技术规程》</w:t>
      </w:r>
    </w:p>
    <w:p w:rsidR="006E3E3F" w:rsidRDefault="00302F1F">
      <w:pPr>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（征求意见稿）编制说明</w:t>
      </w:r>
    </w:p>
    <w:p w:rsidR="006E3E3F" w:rsidRDefault="00302F1F" w:rsidP="009528D9">
      <w:pPr>
        <w:spacing w:beforeLines="50" w:afterLines="50"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一、项目来源</w:t>
      </w:r>
    </w:p>
    <w:p w:rsidR="006E3E3F" w:rsidRDefault="00302F1F">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根据《关于下达2021年第四十批团体标准制修订项目计划的通知》（桂标协﹝2021﹞104号）文件精神，由广西壮族自治区科学技术情报研究所（广西壮族自治区生产力促进中心）提出，广西壮族自治区科学技术情报研究所（广西壮族自治区生产力促进中心）、广西高新技术企业协会、广西标准技术研究院、广西标准化协会共同起草的团体标准《高新技术企业认定技术规程》(项目编号：2021-4003)。</w:t>
      </w:r>
    </w:p>
    <w:p w:rsidR="006E3E3F" w:rsidRDefault="00302F1F" w:rsidP="009528D9">
      <w:pPr>
        <w:spacing w:beforeLines="50" w:afterLines="50"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二、项目背景及目的意义</w:t>
      </w:r>
    </w:p>
    <w:p w:rsidR="006E3E3F" w:rsidRDefault="00302F1F" w:rsidP="009528D9">
      <w:pPr>
        <w:spacing w:beforeLines="50" w:afterLines="50"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自2016年广西自治区党委政府全面贯彻落实创新驱动发展战略，尤其是2018年实施了“三百二千”科技创新工程以来，企业积极开展技术创新活动，参加高新技术企业认定已经成为我区企业的热潮，申请认定的企业数量逐年递增，近三年我区高新技术企业数量年度平均增长率达到40.83%。高新技术企业认定政策的实施在全区科技创新驱动产业高质量发展、转变经济增长模式、培育新的经济增长点等多方面均发挥了不可替代的引领作用。另一方面，我区的高新技术企业数量与我区的经济社会发展水平还有一定的差距，具体表现在高新技术企业总数占全区市场主体总数的0.079%，其中规模以下的高新技术企业有1330家，占全区高新技术企业总数55.69%。规模以上高新技术企业1058家，占同期全区规模以上企业的17.13%。</w:t>
      </w:r>
    </w:p>
    <w:p w:rsidR="006E3E3F" w:rsidRDefault="00302F1F" w:rsidP="009528D9">
      <w:pPr>
        <w:spacing w:beforeLines="50" w:afterLines="50"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lastRenderedPageBreak/>
        <w:t>高新技术企业是国家重点扶持的企业，对于国家建立可持续发展的政治经济和谐社会具有重要意义，具体表现在以下方面：1.促进国家转型:科学技术是促进发展的重要内在推动力，为此国家不断出台各种扶持政策，鼓励新一代信息技术产业、新材料、高端装备制造产业等高新领域内的企业创新研发。如今高新技术企业的蓬勃发展也有了新的篇章，知识产权的不断深化，科技转化能力也在与时俱进，我国慢慢形成一个个的知识密集、技术密集的经济实体。2.增加企业效益：高新企业申报引导着企业不断调整自身的产业结构，向科技方向更加迈进，走自主创新、持续创新的发展道路，更是进一步为国家引进了一大批高科技人才。高新企业申报对企业的形象提升也有很大的帮助，一方面扩宽了企业品牌知名度，一方面还占据了广阔的市场，而且通过申报的高新技术企业是国家重点支持的具有高成长性的企业，具有较好的潜在经济效益。3.带动创新发展：高新技术企业与创业创新的关系密不可分，新一代信息技术产业、新材料、高端装备制造等公司的数量和市值规模在大幅攀升，战略性新兴产业占比也在不断提升，这代表拥有创新能力的企业正逐渐成为资本市场主力军。</w:t>
      </w:r>
    </w:p>
    <w:p w:rsidR="006E3E3F" w:rsidRDefault="00302F1F" w:rsidP="009528D9">
      <w:pPr>
        <w:spacing w:beforeLines="50" w:afterLines="50"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通过本标准的制定与实施，以标准为着力点，规范广西区内高新技术企业认定的内容，以标准化与规范化更好地指导高新技术企业认定工作，有助于完善我国高新技术企业认定体系。本标准规范高新技术企业申报条件、高新技术企业申报流程、高新技术企业申报材料要求、审计报告、承诺保证书的要求，综合全面的评价了申报企业的综合实力，为发展高新技术产业、提升企业</w:t>
      </w:r>
      <w:r>
        <w:rPr>
          <w:rFonts w:ascii="仿宋_GB2312" w:eastAsia="仿宋_GB2312" w:hAnsi="宋体" w:hint="eastAsia"/>
          <w:sz w:val="32"/>
          <w:szCs w:val="28"/>
          <w:lang w:val="zh-CN"/>
        </w:rPr>
        <w:lastRenderedPageBreak/>
        <w:t>自主创新能力具有重要意义。</w:t>
      </w:r>
    </w:p>
    <w:p w:rsidR="006E3E3F" w:rsidRDefault="00302F1F" w:rsidP="009528D9">
      <w:pPr>
        <w:spacing w:beforeLines="50" w:afterLines="50"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三、标准编制过程</w:t>
      </w:r>
    </w:p>
    <w:p w:rsidR="006E3E3F" w:rsidRDefault="00302F1F" w:rsidP="009528D9">
      <w:pPr>
        <w:spacing w:beforeLines="50" w:afterLines="50" w:line="560" w:lineRule="exact"/>
        <w:ind w:firstLineChars="200" w:firstLine="643"/>
        <w:rPr>
          <w:rFonts w:ascii="楷体" w:eastAsia="楷体" w:hAnsi="楷体"/>
          <w:b/>
          <w:sz w:val="32"/>
          <w:szCs w:val="32"/>
          <w:lang w:val="zh-CN"/>
        </w:rPr>
      </w:pPr>
      <w:r>
        <w:rPr>
          <w:rFonts w:ascii="楷体" w:eastAsia="楷体" w:hAnsi="楷体" w:hint="eastAsia"/>
          <w:b/>
          <w:sz w:val="32"/>
          <w:szCs w:val="32"/>
          <w:lang w:val="zh-CN"/>
        </w:rPr>
        <w:t>（一）成立标准编制工作组</w:t>
      </w:r>
    </w:p>
    <w:p w:rsidR="006E3E3F" w:rsidRDefault="00302F1F">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团体标准《高新技术企业认定技术规程》项目任务下达后，成立了标准编制工作组，制定了标准编写方案，明确任务职责，确定工作技术路线，开展标准研制工作，具体标准编制工作由广西壮族自治区科学技术情报研究所（广西壮族自治区生产力促进中心）、广西高新技术企业协会、广西标准技术研究院、广西标准化协会等单位相关人员配合。</w:t>
      </w:r>
    </w:p>
    <w:p w:rsidR="006E3E3F" w:rsidRDefault="00302F1F" w:rsidP="009528D9">
      <w:pPr>
        <w:spacing w:beforeLines="50" w:afterLines="50" w:line="560" w:lineRule="exact"/>
        <w:ind w:firstLineChars="200" w:firstLine="643"/>
        <w:rPr>
          <w:rFonts w:ascii="楷体" w:eastAsia="楷体" w:hAnsi="楷体"/>
          <w:b/>
          <w:sz w:val="32"/>
          <w:szCs w:val="32"/>
          <w:lang w:val="zh-CN"/>
        </w:rPr>
      </w:pPr>
      <w:r>
        <w:rPr>
          <w:rFonts w:ascii="楷体" w:eastAsia="楷体" w:hAnsi="楷体" w:hint="eastAsia"/>
          <w:b/>
          <w:sz w:val="32"/>
          <w:szCs w:val="32"/>
          <w:lang w:val="zh-CN"/>
        </w:rPr>
        <w:t>（二）收集整理文献资料</w:t>
      </w:r>
    </w:p>
    <w:p w:rsidR="006E3E3F" w:rsidRDefault="00302F1F">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目前国内关于高新技术企业认定的相关</w:t>
      </w:r>
      <w:r>
        <w:rPr>
          <w:rFonts w:ascii="仿宋_GB2312" w:eastAsia="仿宋_GB2312" w:hAnsi="宋体" w:hint="eastAsia"/>
          <w:sz w:val="32"/>
          <w:szCs w:val="28"/>
        </w:rPr>
        <w:t>材料</w:t>
      </w:r>
      <w:r>
        <w:rPr>
          <w:rFonts w:ascii="仿宋_GB2312" w:eastAsia="仿宋_GB2312" w:hAnsi="宋体" w:hint="eastAsia"/>
          <w:sz w:val="32"/>
          <w:szCs w:val="28"/>
          <w:lang w:val="zh-CN"/>
        </w:rPr>
        <w:t xml:space="preserve">具体列出如下： </w:t>
      </w:r>
    </w:p>
    <w:p w:rsidR="006E3E3F" w:rsidRDefault="00302F1F">
      <w:pPr>
        <w:spacing w:line="560" w:lineRule="exact"/>
        <w:ind w:firstLineChars="200" w:firstLine="640"/>
        <w:rPr>
          <w:rFonts w:ascii="仿宋_GB2312" w:eastAsia="仿宋_GB2312" w:hAnsi="仿宋_GB2312" w:cs="仿宋_GB2312"/>
          <w:sz w:val="32"/>
          <w:szCs w:val="28"/>
        </w:rPr>
      </w:pPr>
      <w:r>
        <w:rPr>
          <w:rFonts w:ascii="仿宋_GB2312" w:eastAsia="仿宋_GB2312" w:hAnsi="宋体" w:hint="eastAsia"/>
          <w:sz w:val="32"/>
          <w:szCs w:val="28"/>
          <w:lang w:val="zh-CN"/>
        </w:rPr>
        <w:t>科技部火炬中心印发《关于推动高新技术企业认定管理与服务便利化的通知》国科火</w:t>
      </w:r>
      <w:r>
        <w:rPr>
          <w:rFonts w:ascii="仿宋_GB2312" w:eastAsia="仿宋_GB2312" w:hAnsi="仿宋_GB2312" w:cs="仿宋_GB2312" w:hint="eastAsia"/>
          <w:sz w:val="32"/>
          <w:szCs w:val="28"/>
          <w:lang w:val="zh-CN"/>
        </w:rPr>
        <w:t>〔</w:t>
      </w:r>
      <w:r>
        <w:rPr>
          <w:rFonts w:ascii="仿宋_GB2312" w:eastAsia="仿宋_GB2312" w:hAnsi="仿宋_GB2312" w:cs="仿宋_GB2312" w:hint="eastAsia"/>
          <w:sz w:val="32"/>
          <w:szCs w:val="28"/>
        </w:rPr>
        <w:t>2020</w:t>
      </w:r>
      <w:r>
        <w:rPr>
          <w:rFonts w:ascii="仿宋_GB2312" w:eastAsia="仿宋_GB2312" w:hAnsi="仿宋_GB2312" w:cs="仿宋_GB2312" w:hint="eastAsia"/>
          <w:sz w:val="32"/>
          <w:szCs w:val="28"/>
          <w:lang w:val="zh-CN"/>
        </w:rPr>
        <w:t>〕</w:t>
      </w:r>
      <w:r>
        <w:rPr>
          <w:rFonts w:ascii="仿宋_GB2312" w:eastAsia="仿宋_GB2312" w:hAnsi="仿宋_GB2312" w:cs="仿宋_GB2312" w:hint="eastAsia"/>
          <w:sz w:val="32"/>
          <w:szCs w:val="28"/>
        </w:rPr>
        <w:t>82号</w:t>
      </w:r>
    </w:p>
    <w:p w:rsidR="006E3E3F" w:rsidRDefault="00302F1F">
      <w:pPr>
        <w:spacing w:line="560" w:lineRule="exact"/>
        <w:ind w:firstLineChars="200" w:firstLine="640"/>
        <w:rPr>
          <w:rFonts w:ascii="仿宋_GB2312" w:eastAsia="仿宋_GB2312" w:hAnsi="仿宋_GB2312" w:cs="仿宋_GB2312"/>
          <w:sz w:val="32"/>
          <w:szCs w:val="28"/>
        </w:rPr>
      </w:pPr>
      <w:r>
        <w:rPr>
          <w:rFonts w:ascii="仿宋_GB2312" w:eastAsia="仿宋_GB2312" w:hAnsi="仿宋_GB2312" w:cs="仿宋_GB2312" w:hint="eastAsia"/>
          <w:sz w:val="32"/>
          <w:szCs w:val="28"/>
        </w:rPr>
        <w:t>《</w:t>
      </w:r>
      <w:r>
        <w:rPr>
          <w:rFonts w:ascii="仿宋_GB2312" w:eastAsia="仿宋_GB2312" w:hAnsi="仿宋_GB2312" w:cs="仿宋_GB2312"/>
          <w:sz w:val="32"/>
          <w:szCs w:val="28"/>
        </w:rPr>
        <w:t>科技部关于高新技术企业认定有关证明事项实行告知承诺制的通知</w:t>
      </w:r>
      <w:r>
        <w:rPr>
          <w:rFonts w:ascii="仿宋_GB2312" w:eastAsia="仿宋_GB2312" w:hAnsi="仿宋_GB2312" w:cs="仿宋_GB2312" w:hint="eastAsia"/>
          <w:sz w:val="32"/>
          <w:szCs w:val="28"/>
        </w:rPr>
        <w:t>》</w:t>
      </w:r>
      <w:r>
        <w:rPr>
          <w:rFonts w:ascii="仿宋_GB2312" w:eastAsia="仿宋_GB2312" w:hAnsi="仿宋_GB2312" w:cs="仿宋_GB2312"/>
          <w:sz w:val="32"/>
          <w:szCs w:val="28"/>
        </w:rPr>
        <w:t>国科火〔202</w:t>
      </w:r>
      <w:r>
        <w:rPr>
          <w:rFonts w:ascii="仿宋_GB2312" w:eastAsia="仿宋_GB2312" w:hAnsi="仿宋_GB2312" w:cs="仿宋_GB2312" w:hint="eastAsia"/>
          <w:sz w:val="32"/>
          <w:szCs w:val="28"/>
        </w:rPr>
        <w:t>1</w:t>
      </w:r>
      <w:r>
        <w:rPr>
          <w:rFonts w:ascii="仿宋_GB2312" w:eastAsia="仿宋_GB2312" w:hAnsi="仿宋_GB2312" w:cs="仿宋_GB2312"/>
          <w:sz w:val="32"/>
          <w:szCs w:val="28"/>
        </w:rPr>
        <w:t>〕</w:t>
      </w:r>
      <w:r>
        <w:rPr>
          <w:rFonts w:ascii="仿宋_GB2312" w:eastAsia="仿宋_GB2312" w:hAnsi="仿宋_GB2312" w:cs="仿宋_GB2312" w:hint="eastAsia"/>
          <w:sz w:val="32"/>
          <w:szCs w:val="28"/>
        </w:rPr>
        <w:t>362</w:t>
      </w:r>
      <w:r>
        <w:rPr>
          <w:rFonts w:ascii="仿宋_GB2312" w:eastAsia="仿宋_GB2312" w:hAnsi="仿宋_GB2312" w:cs="仿宋_GB2312"/>
          <w:sz w:val="32"/>
          <w:szCs w:val="28"/>
        </w:rPr>
        <w:t>号</w:t>
      </w:r>
    </w:p>
    <w:p w:rsidR="006E3E3F" w:rsidRDefault="00302F1F">
      <w:pPr>
        <w:spacing w:line="560" w:lineRule="exact"/>
        <w:ind w:firstLineChars="200" w:firstLine="640"/>
        <w:rPr>
          <w:rFonts w:ascii="仿宋_GB2312" w:eastAsia="仿宋_GB2312" w:hAnsi="仿宋_GB2312" w:cs="仿宋_GB2312"/>
          <w:sz w:val="32"/>
          <w:szCs w:val="28"/>
        </w:rPr>
      </w:pPr>
      <w:r>
        <w:rPr>
          <w:rFonts w:ascii="仿宋_GB2312" w:eastAsia="仿宋_GB2312" w:hAnsi="仿宋_GB2312" w:cs="仿宋_GB2312"/>
          <w:sz w:val="32"/>
          <w:szCs w:val="28"/>
        </w:rPr>
        <w:t>《高新技术企业认定管理办法》（国科发火〔2016〕32号）</w:t>
      </w:r>
    </w:p>
    <w:p w:rsidR="006E3E3F" w:rsidRDefault="00302F1F">
      <w:pPr>
        <w:spacing w:line="560" w:lineRule="exact"/>
        <w:ind w:firstLineChars="200" w:firstLine="640"/>
        <w:rPr>
          <w:rFonts w:ascii="仿宋_GB2312" w:eastAsia="仿宋_GB2312" w:hAnsi="仿宋_GB2312" w:cs="仿宋_GB2312"/>
          <w:sz w:val="32"/>
          <w:szCs w:val="28"/>
        </w:rPr>
      </w:pPr>
      <w:r>
        <w:rPr>
          <w:rFonts w:ascii="仿宋_GB2312" w:eastAsia="仿宋_GB2312" w:hAnsi="仿宋_GB2312" w:cs="仿宋_GB2312"/>
          <w:sz w:val="32"/>
          <w:szCs w:val="28"/>
        </w:rPr>
        <w:t>《高新技术企业认定管理工作指引》（国科发火〔2016〕195号）</w:t>
      </w:r>
    </w:p>
    <w:p w:rsidR="006E3E3F" w:rsidRDefault="00302F1F" w:rsidP="009528D9">
      <w:pPr>
        <w:spacing w:beforeLines="50" w:afterLines="50" w:line="560" w:lineRule="exact"/>
        <w:ind w:firstLineChars="200" w:firstLine="643"/>
        <w:rPr>
          <w:rFonts w:ascii="楷体" w:eastAsia="楷体" w:hAnsi="楷体"/>
          <w:b/>
          <w:sz w:val="32"/>
          <w:szCs w:val="32"/>
          <w:lang w:val="zh-CN"/>
        </w:rPr>
      </w:pPr>
      <w:r>
        <w:rPr>
          <w:rFonts w:ascii="楷体" w:eastAsia="楷体" w:hAnsi="楷体" w:hint="eastAsia"/>
          <w:b/>
          <w:sz w:val="32"/>
          <w:szCs w:val="32"/>
          <w:lang w:val="zh-CN"/>
        </w:rPr>
        <w:t>（三）研讨确定标准主体内容</w:t>
      </w:r>
    </w:p>
    <w:p w:rsidR="006E3E3F" w:rsidRDefault="00302F1F">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标准编制工作组在对收集的资料进行整理研究后，标准编制工作组召开了标准编制会议，对标准的整体框架进行了研究，并对标准的关键性问题进行了初步探讨。经过研究，标准的主体内</w:t>
      </w:r>
      <w:r>
        <w:rPr>
          <w:rFonts w:ascii="仿宋_GB2312" w:eastAsia="仿宋_GB2312" w:hAnsi="宋体" w:hint="eastAsia"/>
          <w:sz w:val="32"/>
          <w:szCs w:val="28"/>
          <w:lang w:val="zh-CN"/>
        </w:rPr>
        <w:lastRenderedPageBreak/>
        <w:t>容包括术语和定义、高新技术企业培育服务、高新技术企业申报流程、高新技术企业申报材料要求、审计报告、承诺保证书。</w:t>
      </w:r>
    </w:p>
    <w:p w:rsidR="006E3E3F" w:rsidRDefault="00302F1F" w:rsidP="009528D9">
      <w:pPr>
        <w:spacing w:beforeLines="50" w:afterLines="50" w:line="560" w:lineRule="exact"/>
        <w:ind w:firstLineChars="200" w:firstLine="643"/>
        <w:rPr>
          <w:rFonts w:ascii="楷体" w:eastAsia="楷体" w:hAnsi="楷体"/>
          <w:b/>
          <w:sz w:val="32"/>
          <w:szCs w:val="32"/>
          <w:lang w:val="zh-CN"/>
        </w:rPr>
      </w:pPr>
      <w:r>
        <w:rPr>
          <w:rFonts w:ascii="楷体" w:eastAsia="楷体" w:hAnsi="楷体" w:hint="eastAsia"/>
          <w:b/>
          <w:sz w:val="32"/>
          <w:szCs w:val="32"/>
          <w:lang w:val="zh-CN"/>
        </w:rPr>
        <w:t>（四）形成文本草案、征求意见稿</w:t>
      </w:r>
    </w:p>
    <w:p w:rsidR="003B3DE3" w:rsidRDefault="00302F1F">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2021年</w:t>
      </w:r>
      <w:r w:rsidR="003B3DE3">
        <w:rPr>
          <w:rFonts w:ascii="仿宋_GB2312" w:eastAsia="仿宋_GB2312" w:hAnsi="宋体" w:hint="eastAsia"/>
          <w:sz w:val="32"/>
          <w:szCs w:val="28"/>
          <w:lang w:val="zh-CN"/>
        </w:rPr>
        <w:t>10</w:t>
      </w:r>
      <w:r>
        <w:rPr>
          <w:rFonts w:ascii="仿宋_GB2312" w:eastAsia="仿宋_GB2312" w:hAnsi="宋体" w:hint="eastAsia"/>
          <w:sz w:val="32"/>
          <w:szCs w:val="28"/>
          <w:lang w:val="zh-CN"/>
        </w:rPr>
        <w:t>月，标准起草工作小组进行了广泛实地调研工作，查阅了大量的国内外文献资料，对高新技术企业认定进行系统总结。经编制组反复讨论，形成了标准的基本构架，对主要内容进行了讨论并对项目的工作进行了部署和安排。</w:t>
      </w:r>
    </w:p>
    <w:p w:rsidR="006E3E3F" w:rsidRDefault="003B3DE3">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32"/>
        </w:rPr>
        <w:t>2021年</w:t>
      </w:r>
      <w:r>
        <w:rPr>
          <w:rFonts w:ascii="仿宋_GB2312" w:eastAsia="仿宋_GB2312" w:hAnsi="宋体"/>
          <w:sz w:val="32"/>
          <w:szCs w:val="32"/>
        </w:rPr>
        <w:t>11</w:t>
      </w:r>
      <w:r>
        <w:rPr>
          <w:rFonts w:ascii="仿宋_GB2312" w:eastAsia="仿宋_GB2312" w:hAnsi="宋体" w:hint="eastAsia"/>
          <w:sz w:val="32"/>
          <w:szCs w:val="32"/>
        </w:rPr>
        <w:t>月～1</w:t>
      </w:r>
      <w:r>
        <w:rPr>
          <w:rFonts w:ascii="仿宋_GB2312" w:eastAsia="仿宋_GB2312" w:hAnsi="宋体"/>
          <w:sz w:val="32"/>
          <w:szCs w:val="32"/>
        </w:rPr>
        <w:t>2</w:t>
      </w:r>
      <w:r>
        <w:rPr>
          <w:rFonts w:ascii="仿宋_GB2312" w:eastAsia="仿宋_GB2312" w:hAnsi="宋体" w:hint="eastAsia"/>
          <w:sz w:val="32"/>
          <w:szCs w:val="32"/>
        </w:rPr>
        <w:t>月，</w:t>
      </w:r>
      <w:r w:rsidR="00302F1F">
        <w:rPr>
          <w:rFonts w:ascii="仿宋_GB2312" w:eastAsia="仿宋_GB2312" w:hAnsi="宋体" w:hint="eastAsia"/>
          <w:sz w:val="32"/>
          <w:szCs w:val="28"/>
          <w:lang w:val="zh-CN"/>
        </w:rPr>
        <w:t>在前期工作的基础之上，通过理清逻辑脉络，整合已有的参考资料中有关高新技术企业认定相关内容，并结合广西高新技术企业认定实际的基础上，按照简化、统一等原则编制完成团体标准《高新技术企业认定技术规程》（草案）。</w:t>
      </w:r>
    </w:p>
    <w:p w:rsidR="006E3E3F" w:rsidRDefault="003B3DE3">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32"/>
        </w:rPr>
        <w:t>202</w:t>
      </w:r>
      <w:r>
        <w:rPr>
          <w:rFonts w:ascii="仿宋_GB2312" w:eastAsia="仿宋_GB2312" w:hAnsi="宋体"/>
          <w:sz w:val="32"/>
          <w:szCs w:val="32"/>
        </w:rPr>
        <w:t>2</w:t>
      </w:r>
      <w:r>
        <w:rPr>
          <w:rFonts w:ascii="仿宋_GB2312" w:eastAsia="仿宋_GB2312" w:hAnsi="宋体" w:hint="eastAsia"/>
          <w:sz w:val="32"/>
          <w:szCs w:val="32"/>
        </w:rPr>
        <w:t>年1月～</w:t>
      </w:r>
      <w:r w:rsidR="009528D9">
        <w:rPr>
          <w:rFonts w:ascii="仿宋_GB2312" w:eastAsia="仿宋_GB2312" w:hAnsi="宋体" w:hint="eastAsia"/>
          <w:sz w:val="32"/>
          <w:szCs w:val="32"/>
        </w:rPr>
        <w:t>2</w:t>
      </w:r>
      <w:r>
        <w:rPr>
          <w:rFonts w:ascii="仿宋_GB2312" w:eastAsia="仿宋_GB2312" w:hAnsi="宋体" w:hint="eastAsia"/>
          <w:sz w:val="32"/>
          <w:szCs w:val="32"/>
        </w:rPr>
        <w:t>月，</w:t>
      </w:r>
      <w:r w:rsidR="00302F1F">
        <w:rPr>
          <w:rFonts w:ascii="仿宋_GB2312" w:eastAsia="仿宋_GB2312" w:hAnsi="宋体" w:hint="eastAsia"/>
          <w:sz w:val="32"/>
          <w:szCs w:val="28"/>
          <w:lang w:val="zh-CN"/>
        </w:rPr>
        <w:t>编制组再次深入广西各市区进行分组调研，并征求意见。针对广西高新技术企业认定过程中出现的不同问题，标准编制工作组多次召开会议，对标准草案进行反复修改和研究讨论，形成团体标准《高新技术企业认定技术规程》（征求意见稿）和（征求意见稿）编制说明。</w:t>
      </w:r>
    </w:p>
    <w:p w:rsidR="006E3E3F" w:rsidRDefault="00302F1F" w:rsidP="009528D9">
      <w:pPr>
        <w:spacing w:beforeLines="50" w:afterLines="50"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四、标准制定原则</w:t>
      </w:r>
    </w:p>
    <w:p w:rsidR="006E3E3F" w:rsidRDefault="00302F1F">
      <w:pPr>
        <w:ind w:firstLineChars="200" w:firstLine="643"/>
        <w:rPr>
          <w:rFonts w:ascii="楷体" w:eastAsia="楷体" w:hAnsi="楷体"/>
          <w:b/>
          <w:sz w:val="32"/>
          <w:szCs w:val="32"/>
          <w:lang w:val="zh-CN"/>
        </w:rPr>
      </w:pPr>
      <w:r>
        <w:rPr>
          <w:rFonts w:ascii="楷体" w:eastAsia="楷体" w:hAnsi="楷体" w:hint="eastAsia"/>
          <w:b/>
          <w:sz w:val="32"/>
          <w:szCs w:val="32"/>
          <w:lang w:val="zh-CN"/>
        </w:rPr>
        <w:t>（一）实用性原则</w:t>
      </w:r>
    </w:p>
    <w:p w:rsidR="006E3E3F" w:rsidRDefault="00302F1F">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本文件是在充分收集相关资料和文献，分析广西高新技术企业特点，在现有国家、行业标准（文件）相关高新技术企业认定要求的基础上，结合多年实践而总结起草的。符合当前广西高新技术企业认定的要求，具有较强的实用性和可操作性。</w:t>
      </w:r>
    </w:p>
    <w:p w:rsidR="006E3E3F" w:rsidRDefault="00302F1F">
      <w:pPr>
        <w:ind w:firstLineChars="200" w:firstLine="643"/>
        <w:rPr>
          <w:rFonts w:ascii="楷体" w:eastAsia="楷体" w:hAnsi="楷体"/>
          <w:b/>
          <w:sz w:val="32"/>
          <w:szCs w:val="32"/>
          <w:lang w:val="zh-CN"/>
        </w:rPr>
      </w:pPr>
      <w:r>
        <w:rPr>
          <w:rFonts w:ascii="楷体" w:eastAsia="楷体" w:hAnsi="楷体" w:hint="eastAsia"/>
          <w:b/>
          <w:sz w:val="32"/>
          <w:szCs w:val="32"/>
          <w:lang w:val="zh-CN"/>
        </w:rPr>
        <w:lastRenderedPageBreak/>
        <w:t>（二）协调性原则</w:t>
      </w:r>
    </w:p>
    <w:p w:rsidR="006E3E3F" w:rsidRDefault="00302F1F">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本文件编写过程中注意了与广西高新技术企业认定相关法律法规的协调问题，在内容上与现行法律法规、标准协调一致。</w:t>
      </w:r>
    </w:p>
    <w:p w:rsidR="006E3E3F" w:rsidRDefault="00302F1F">
      <w:pPr>
        <w:ind w:firstLineChars="200" w:firstLine="643"/>
        <w:rPr>
          <w:rFonts w:ascii="楷体" w:eastAsia="楷体" w:hAnsi="楷体"/>
          <w:b/>
          <w:sz w:val="32"/>
          <w:szCs w:val="32"/>
          <w:lang w:val="zh-CN"/>
        </w:rPr>
      </w:pPr>
      <w:r>
        <w:rPr>
          <w:rFonts w:ascii="楷体" w:eastAsia="楷体" w:hAnsi="楷体" w:hint="eastAsia"/>
          <w:b/>
          <w:sz w:val="32"/>
          <w:szCs w:val="32"/>
          <w:lang w:val="zh-CN"/>
        </w:rPr>
        <w:t>（三）规范性原则</w:t>
      </w:r>
    </w:p>
    <w:p w:rsidR="006E3E3F" w:rsidRDefault="00302F1F">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本文件严格按照GB/T 1.1—2020《标准化工作导则 第1部分：标准的结构和编写》的要求和规定编写本标准的内容，保证标准的编写质量。</w:t>
      </w:r>
    </w:p>
    <w:p w:rsidR="006E3E3F" w:rsidRDefault="00302F1F">
      <w:pPr>
        <w:ind w:firstLineChars="200" w:firstLine="643"/>
        <w:rPr>
          <w:rFonts w:ascii="楷体" w:eastAsia="楷体" w:hAnsi="楷体"/>
          <w:b/>
          <w:sz w:val="32"/>
          <w:szCs w:val="32"/>
          <w:lang w:val="zh-CN"/>
        </w:rPr>
      </w:pPr>
      <w:r>
        <w:rPr>
          <w:rFonts w:ascii="楷体" w:eastAsia="楷体" w:hAnsi="楷体" w:hint="eastAsia"/>
          <w:b/>
          <w:sz w:val="32"/>
          <w:szCs w:val="32"/>
          <w:lang w:val="zh-CN"/>
        </w:rPr>
        <w:t>（四）前瞻性原则</w:t>
      </w:r>
    </w:p>
    <w:p w:rsidR="006E3E3F" w:rsidRDefault="00302F1F">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本文件根据当前广西高新技术企业认定的现状，同时考虑高新技术企业认定的需求，在标准中体现了个别特色性、前瞻性和先进性条款，作为对高新技术企业认定的指导。</w:t>
      </w:r>
    </w:p>
    <w:p w:rsidR="006E3E3F" w:rsidRDefault="00302F1F" w:rsidP="009528D9">
      <w:pPr>
        <w:spacing w:beforeLines="50" w:afterLines="50"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五、标准主要章节内容及确定依据</w:t>
      </w:r>
    </w:p>
    <w:p w:rsidR="006E3E3F" w:rsidRDefault="00302F1F">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团体标准《高新技术企业认定技术规程》主要内容包括术语和定义、高新技术企业</w:t>
      </w:r>
      <w:r w:rsidR="002E01D1">
        <w:rPr>
          <w:rFonts w:ascii="仿宋_GB2312" w:eastAsia="仿宋_GB2312" w:hAnsi="宋体" w:hint="eastAsia"/>
          <w:sz w:val="32"/>
          <w:szCs w:val="28"/>
          <w:lang w:val="zh-CN"/>
        </w:rPr>
        <w:t>申报条件</w:t>
      </w:r>
      <w:r>
        <w:rPr>
          <w:rFonts w:ascii="仿宋_GB2312" w:eastAsia="仿宋_GB2312" w:hAnsi="宋体" w:hint="eastAsia"/>
          <w:sz w:val="32"/>
          <w:szCs w:val="28"/>
          <w:lang w:val="zh-CN"/>
        </w:rPr>
        <w:t>、高新技术企业申报、申报材料要求。</w:t>
      </w:r>
    </w:p>
    <w:p w:rsidR="006E3E3F" w:rsidRDefault="00302F1F">
      <w:pPr>
        <w:ind w:firstLineChars="200" w:firstLine="643"/>
        <w:rPr>
          <w:rFonts w:ascii="楷体" w:eastAsia="楷体" w:hAnsi="楷体"/>
          <w:b/>
          <w:sz w:val="32"/>
          <w:szCs w:val="32"/>
          <w:lang w:val="zh-CN"/>
        </w:rPr>
      </w:pPr>
      <w:r>
        <w:rPr>
          <w:rFonts w:ascii="楷体" w:eastAsia="楷体" w:hAnsi="楷体" w:hint="eastAsia"/>
          <w:b/>
          <w:sz w:val="32"/>
          <w:szCs w:val="32"/>
          <w:lang w:val="zh-CN"/>
        </w:rPr>
        <w:t>（一）术语和定义</w:t>
      </w:r>
    </w:p>
    <w:p w:rsidR="006E3E3F" w:rsidRDefault="00302F1F">
      <w:pPr>
        <w:ind w:firstLineChars="200" w:firstLine="643"/>
        <w:rPr>
          <w:rFonts w:ascii="仿宋_GB2312" w:eastAsia="仿宋_GB2312" w:hAnsi="宋体"/>
          <w:sz w:val="32"/>
          <w:szCs w:val="28"/>
          <w:lang w:val="zh-CN"/>
        </w:rPr>
      </w:pPr>
      <w:r>
        <w:rPr>
          <w:rFonts w:ascii="仿宋_GB2312" w:eastAsia="仿宋_GB2312" w:hAnsi="宋体" w:hint="eastAsia"/>
          <w:b/>
          <w:sz w:val="32"/>
          <w:szCs w:val="28"/>
          <w:lang w:val="zh-CN"/>
        </w:rPr>
        <w:t>高新技术企业：</w:t>
      </w:r>
      <w:r>
        <w:rPr>
          <w:rFonts w:ascii="仿宋_GB2312" w:eastAsia="仿宋_GB2312" w:hAnsi="宋体" w:hint="eastAsia"/>
          <w:sz w:val="32"/>
          <w:szCs w:val="28"/>
          <w:lang w:val="zh-CN"/>
        </w:rPr>
        <w:t>在《国家重点支持的高新技术领域》内，持续进行研究开发与技术成果转化，形成企业核心自主知识产权，并以此为基础开展经营活动，在中国境内(不包括港、澳、台地区)注册的居民企业。</w:t>
      </w:r>
    </w:p>
    <w:p w:rsidR="006E3E3F" w:rsidRDefault="00302F1F" w:rsidP="009528D9">
      <w:pPr>
        <w:spacing w:beforeLines="50" w:afterLines="50"/>
        <w:rPr>
          <w:rFonts w:ascii="仿宋_GB2312" w:eastAsia="仿宋_GB2312" w:hAnsi="宋体"/>
          <w:sz w:val="32"/>
          <w:szCs w:val="28"/>
          <w:lang w:val="zh-CN"/>
        </w:rPr>
      </w:pPr>
      <w:r>
        <w:rPr>
          <w:rFonts w:ascii="仿宋_GB2312" w:eastAsia="仿宋_GB2312" w:hAnsi="宋体" w:hint="eastAsia"/>
          <w:noProof/>
          <w:sz w:val="32"/>
          <w:szCs w:val="28"/>
        </w:rPr>
        <w:lastRenderedPageBreak/>
        <w:drawing>
          <wp:inline distT="0" distB="0" distL="114300" distR="114300">
            <wp:extent cx="5680075" cy="2517775"/>
            <wp:effectExtent l="0" t="0" r="15875" b="15875"/>
            <wp:docPr id="1" name="图片 1" descr="5a32c79cbebb314ce3fcd80b4d7b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a32c79cbebb314ce3fcd80b4d7b127"/>
                    <pic:cNvPicPr>
                      <a:picLocks noChangeAspect="1"/>
                    </pic:cNvPicPr>
                  </pic:nvPicPr>
                  <pic:blipFill>
                    <a:blip r:embed="rId9" cstate="print"/>
                    <a:stretch>
                      <a:fillRect/>
                    </a:stretch>
                  </pic:blipFill>
                  <pic:spPr>
                    <a:xfrm>
                      <a:off x="0" y="0"/>
                      <a:ext cx="5680075" cy="2517775"/>
                    </a:xfrm>
                    <a:prstGeom prst="rect">
                      <a:avLst/>
                    </a:prstGeom>
                  </pic:spPr>
                </pic:pic>
              </a:graphicData>
            </a:graphic>
          </wp:inline>
        </w:drawing>
      </w:r>
    </w:p>
    <w:p w:rsidR="006E3E3F" w:rsidRDefault="00302F1F">
      <w:pPr>
        <w:numPr>
          <w:ilvl w:val="0"/>
          <w:numId w:val="4"/>
        </w:numPr>
        <w:ind w:firstLineChars="200" w:firstLine="643"/>
        <w:rPr>
          <w:rFonts w:ascii="楷体" w:eastAsia="楷体" w:hAnsi="楷体"/>
          <w:b/>
          <w:sz w:val="32"/>
          <w:szCs w:val="32"/>
          <w:lang w:val="zh-CN"/>
        </w:rPr>
      </w:pPr>
      <w:r>
        <w:rPr>
          <w:rFonts w:ascii="楷体" w:eastAsia="楷体" w:hAnsi="楷体" w:hint="eastAsia"/>
          <w:b/>
          <w:sz w:val="32"/>
          <w:szCs w:val="32"/>
          <w:lang w:val="zh-CN"/>
        </w:rPr>
        <w:t>高新技术企业申报条件</w:t>
      </w:r>
    </w:p>
    <w:p w:rsidR="006E3E3F" w:rsidRDefault="00E86A86" w:rsidP="00E86A86">
      <w:pPr>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主要参考</w:t>
      </w:r>
      <w:r w:rsidR="00302F1F">
        <w:rPr>
          <w:rFonts w:ascii="仿宋_GB2312" w:eastAsia="仿宋_GB2312" w:hAnsi="宋体" w:hint="eastAsia"/>
          <w:sz w:val="32"/>
          <w:szCs w:val="28"/>
          <w:lang w:val="zh-CN"/>
        </w:rPr>
        <w:t>关于修订印发《高新技术企业认定管理办法》的通知</w:t>
      </w:r>
      <w:r w:rsidR="00302F1F">
        <w:rPr>
          <w:rFonts w:ascii="仿宋_GB2312" w:eastAsia="仿宋_GB2312" w:hAnsi="宋体" w:hint="eastAsia"/>
          <w:sz w:val="32"/>
          <w:szCs w:val="28"/>
        </w:rPr>
        <w:t xml:space="preserve">  </w:t>
      </w:r>
      <w:r w:rsidR="00302F1F">
        <w:rPr>
          <w:rFonts w:ascii="仿宋_GB2312" w:eastAsia="仿宋_GB2312" w:hAnsi="宋体" w:hint="eastAsia"/>
          <w:sz w:val="32"/>
          <w:szCs w:val="28"/>
          <w:lang w:val="zh-CN"/>
        </w:rPr>
        <w:t>国科发火〔2016〕32号</w:t>
      </w:r>
      <w:r>
        <w:rPr>
          <w:rFonts w:ascii="仿宋_GB2312" w:eastAsia="仿宋_GB2312" w:hAnsi="宋体" w:hint="eastAsia"/>
          <w:sz w:val="32"/>
          <w:szCs w:val="28"/>
          <w:lang w:val="zh-CN"/>
        </w:rPr>
        <w:t>、</w:t>
      </w:r>
      <w:r w:rsidR="00302F1F">
        <w:rPr>
          <w:rFonts w:ascii="仿宋_GB2312" w:eastAsia="仿宋_GB2312" w:hAnsi="宋体" w:hint="eastAsia"/>
          <w:sz w:val="32"/>
          <w:szCs w:val="28"/>
        </w:rPr>
        <w:t>2021年</w:t>
      </w:r>
      <w:r w:rsidR="00302F1F">
        <w:rPr>
          <w:rFonts w:ascii="仿宋_GB2312" w:eastAsia="仿宋_GB2312" w:hAnsi="宋体" w:hint="eastAsia"/>
          <w:sz w:val="32"/>
          <w:szCs w:val="28"/>
          <w:lang w:val="zh-CN"/>
        </w:rPr>
        <w:t>广西高新技术企业认定评审工作手册</w:t>
      </w:r>
      <w:r>
        <w:rPr>
          <w:rFonts w:ascii="仿宋_GB2312" w:eastAsia="仿宋_GB2312" w:hAnsi="宋体" w:hint="eastAsia"/>
          <w:sz w:val="32"/>
          <w:szCs w:val="28"/>
          <w:lang w:val="zh-CN"/>
        </w:rPr>
        <w:t>。</w:t>
      </w:r>
    </w:p>
    <w:p w:rsidR="006E3E3F" w:rsidRDefault="00302F1F" w:rsidP="009528D9">
      <w:pPr>
        <w:spacing w:beforeLines="50" w:afterLines="50"/>
        <w:jc w:val="center"/>
        <w:rPr>
          <w:rFonts w:ascii="仿宋_GB2312" w:eastAsia="仿宋_GB2312" w:hAnsi="宋体"/>
          <w:sz w:val="32"/>
          <w:szCs w:val="28"/>
          <w:lang w:val="zh-CN"/>
        </w:rPr>
      </w:pPr>
      <w:r>
        <w:rPr>
          <w:rFonts w:ascii="仿宋_GB2312" w:eastAsia="仿宋_GB2312" w:hAnsi="宋体" w:hint="eastAsia"/>
          <w:noProof/>
          <w:sz w:val="32"/>
          <w:szCs w:val="28"/>
        </w:rPr>
        <w:drawing>
          <wp:inline distT="0" distB="0" distL="114300" distR="114300">
            <wp:extent cx="5149297" cy="4238045"/>
            <wp:effectExtent l="19050" t="0" r="0" b="0"/>
            <wp:docPr id="2" name="图片 2" descr="5928221046894d1122fd15f23491f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5928221046894d1122fd15f23491f86"/>
                    <pic:cNvPicPr>
                      <a:picLocks noChangeAspect="1"/>
                    </pic:cNvPicPr>
                  </pic:nvPicPr>
                  <pic:blipFill>
                    <a:blip r:embed="rId10" cstate="print"/>
                    <a:stretch>
                      <a:fillRect/>
                    </a:stretch>
                  </pic:blipFill>
                  <pic:spPr>
                    <a:xfrm>
                      <a:off x="0" y="0"/>
                      <a:ext cx="5151050" cy="4239488"/>
                    </a:xfrm>
                    <a:prstGeom prst="rect">
                      <a:avLst/>
                    </a:prstGeom>
                  </pic:spPr>
                </pic:pic>
              </a:graphicData>
            </a:graphic>
          </wp:inline>
        </w:drawing>
      </w:r>
    </w:p>
    <w:p w:rsidR="006E3E3F" w:rsidRDefault="00302F1F">
      <w:pPr>
        <w:numPr>
          <w:ilvl w:val="0"/>
          <w:numId w:val="4"/>
        </w:numPr>
        <w:ind w:firstLineChars="200" w:firstLine="643"/>
        <w:rPr>
          <w:rFonts w:ascii="仿宋_GB2312" w:eastAsia="仿宋_GB2312" w:hAnsi="宋体"/>
          <w:b/>
          <w:sz w:val="32"/>
          <w:szCs w:val="28"/>
          <w:lang w:val="zh-CN"/>
        </w:rPr>
      </w:pPr>
      <w:r>
        <w:rPr>
          <w:rFonts w:ascii="楷体" w:eastAsia="楷体" w:hAnsi="楷体" w:hint="eastAsia"/>
          <w:b/>
          <w:sz w:val="32"/>
          <w:szCs w:val="32"/>
          <w:lang w:val="zh-CN"/>
        </w:rPr>
        <w:lastRenderedPageBreak/>
        <w:t>申报流程</w:t>
      </w:r>
    </w:p>
    <w:p w:rsidR="006E3E3F" w:rsidRDefault="00302F1F">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高新技术企业认定申报主要包括</w:t>
      </w:r>
      <w:r>
        <w:rPr>
          <w:rFonts w:ascii="仿宋_GB2312" w:eastAsia="仿宋_GB2312" w:hAnsi="宋体" w:hint="eastAsia"/>
          <w:b/>
          <w:bCs/>
          <w:sz w:val="32"/>
          <w:szCs w:val="28"/>
          <w:lang w:val="zh-CN"/>
        </w:rPr>
        <w:t>网上申报、纸质材料编制及其受理</w:t>
      </w:r>
      <w:r>
        <w:rPr>
          <w:rFonts w:ascii="仿宋_GB2312" w:eastAsia="仿宋_GB2312" w:hAnsi="宋体" w:hint="eastAsia"/>
          <w:sz w:val="32"/>
          <w:szCs w:val="28"/>
          <w:lang w:val="zh-CN"/>
        </w:rPr>
        <w:t>等工作流程，由申报企业、各市高企认定服务窗口单位和广西高新技术企业认定工作领导小组办公室分别完成网上注册和申报、申报材料编制和报送、网上审核和审查以及申报材料受理等具体工作。</w:t>
      </w:r>
    </w:p>
    <w:p w:rsidR="00E86A86" w:rsidRDefault="00E86A86" w:rsidP="00E86A86">
      <w:pPr>
        <w:spacing w:line="560" w:lineRule="exact"/>
        <w:ind w:firstLineChars="200" w:firstLine="643"/>
        <w:rPr>
          <w:rFonts w:ascii="仿宋_GB2312" w:eastAsia="仿宋_GB2312" w:hAnsi="宋体"/>
          <w:sz w:val="32"/>
          <w:szCs w:val="28"/>
          <w:lang w:val="zh-CN"/>
        </w:rPr>
      </w:pPr>
      <w:r w:rsidRPr="00E86A86">
        <w:rPr>
          <w:rFonts w:ascii="仿宋_GB2312" w:eastAsia="仿宋_GB2312" w:hAnsi="宋体" w:hint="eastAsia"/>
          <w:b/>
          <w:sz w:val="32"/>
          <w:szCs w:val="28"/>
          <w:lang w:val="zh-CN"/>
        </w:rPr>
        <w:t>网上注册：</w:t>
      </w:r>
      <w:r w:rsidRPr="00E86A86">
        <w:rPr>
          <w:rFonts w:ascii="仿宋_GB2312" w:eastAsia="仿宋_GB2312" w:hAnsi="宋体" w:hint="eastAsia"/>
          <w:sz w:val="32"/>
          <w:szCs w:val="28"/>
          <w:lang w:val="zh-CN"/>
        </w:rPr>
        <w:t>初次申请认定的企业，应分别按顺序先后在“科学技术部政务服务平台”（网址：https://fuwu.most.gov.cn/，以下简称科技部政务服务平台）和“广西高新技术企业认定管理系统”（网址：http://gxgq.gxinfo.org.cn/，以下简称广西高企管理系统)完成注册。企业以前已完成注册且审核通过的，不应重复注册，须用已有的用户名和密码登陆。</w:t>
      </w:r>
    </w:p>
    <w:p w:rsidR="00E86A86" w:rsidRDefault="00E86A86" w:rsidP="00E86A86">
      <w:pPr>
        <w:spacing w:line="560" w:lineRule="exact"/>
        <w:ind w:firstLineChars="200" w:firstLine="643"/>
        <w:rPr>
          <w:rFonts w:ascii="仿宋_GB2312" w:eastAsia="仿宋_GB2312" w:hAnsi="宋体"/>
          <w:sz w:val="32"/>
          <w:szCs w:val="28"/>
          <w:lang w:val="zh-CN"/>
        </w:rPr>
      </w:pPr>
      <w:r w:rsidRPr="00E86A86">
        <w:rPr>
          <w:rFonts w:ascii="仿宋_GB2312" w:eastAsia="仿宋_GB2312" w:hAnsi="宋体" w:hint="eastAsia"/>
          <w:b/>
          <w:sz w:val="32"/>
          <w:szCs w:val="28"/>
          <w:lang w:val="zh-CN"/>
        </w:rPr>
        <w:t>填报材料：</w:t>
      </w:r>
      <w:r w:rsidRPr="00E86A86">
        <w:rPr>
          <w:rFonts w:ascii="仿宋_GB2312" w:eastAsia="仿宋_GB2312" w:hAnsi="宋体" w:hint="eastAsia"/>
          <w:sz w:val="32"/>
          <w:szCs w:val="28"/>
          <w:lang w:val="zh-CN"/>
        </w:rPr>
        <w:t>企业应在科技部政务服务平台、广西高企管理系统分别填报高新技术企业认定申请资料。企业应认真检查上传的电子版材料，确保签字盖章齐全、清晰完整，广西高企管理系统填写的所有信息应与科技部政务服务平台所填内容及顺序一致。</w:t>
      </w:r>
    </w:p>
    <w:p w:rsidR="00E86A86" w:rsidRDefault="00E86A86" w:rsidP="00E86A86">
      <w:pPr>
        <w:spacing w:line="560" w:lineRule="exact"/>
        <w:ind w:firstLineChars="200" w:firstLine="643"/>
        <w:rPr>
          <w:rFonts w:ascii="仿宋_GB2312" w:eastAsia="仿宋_GB2312" w:hAnsi="宋体"/>
          <w:sz w:val="32"/>
          <w:szCs w:val="28"/>
          <w:lang w:val="zh-CN"/>
        </w:rPr>
      </w:pPr>
      <w:r w:rsidRPr="00E86A86">
        <w:rPr>
          <w:rFonts w:ascii="仿宋_GB2312" w:eastAsia="仿宋_GB2312" w:hAnsi="宋体" w:hint="eastAsia"/>
          <w:b/>
          <w:sz w:val="32"/>
          <w:szCs w:val="28"/>
          <w:lang w:val="zh-CN"/>
        </w:rPr>
        <w:t>网上审核：</w:t>
      </w:r>
      <w:r w:rsidRPr="00E86A86">
        <w:rPr>
          <w:rFonts w:ascii="仿宋_GB2312" w:eastAsia="仿宋_GB2312" w:hAnsi="宋体" w:hint="eastAsia"/>
          <w:sz w:val="32"/>
          <w:szCs w:val="28"/>
          <w:lang w:val="zh-CN"/>
        </w:rPr>
        <w:t>实行“无纸化”认定初审，企业完成广西高企管理系统提交后，企业所在地高新技术企业认定服务窗口单位（以下简称服务窗口）对企业提交的网上申报材料进行审核，对存在问题的材料退回企业修改完善并重新提交，审核无误后服务窗口应及时通过网络提交到广西科技厅，由广西高新技术企业认定工作领导小组办公室（以下简称广西高企认定办）对企业提交的申报材料进行网上初步形式审查，对存在问题的材料退回至企业所在地的服务窗口，由服务窗口退回企业修改完善并重新提交。</w:t>
      </w:r>
    </w:p>
    <w:p w:rsidR="00E86A86" w:rsidRDefault="00E86A86" w:rsidP="00E86A86">
      <w:pPr>
        <w:spacing w:line="560" w:lineRule="exact"/>
        <w:ind w:firstLineChars="200" w:firstLine="643"/>
        <w:rPr>
          <w:rFonts w:ascii="仿宋_GB2312" w:eastAsia="仿宋_GB2312" w:hAnsi="宋体"/>
          <w:sz w:val="32"/>
          <w:szCs w:val="28"/>
          <w:lang w:val="zh-CN"/>
        </w:rPr>
      </w:pPr>
      <w:r w:rsidRPr="00E86A86">
        <w:rPr>
          <w:rFonts w:ascii="仿宋_GB2312" w:eastAsia="仿宋_GB2312" w:hAnsi="宋体" w:hint="eastAsia"/>
          <w:b/>
          <w:sz w:val="32"/>
          <w:szCs w:val="28"/>
          <w:lang w:val="zh-CN"/>
        </w:rPr>
        <w:lastRenderedPageBreak/>
        <w:t>纸质申报材料编制：</w:t>
      </w:r>
      <w:r>
        <w:rPr>
          <w:rFonts w:ascii="仿宋_GB2312" w:eastAsia="仿宋_GB2312" w:hAnsi="宋体" w:hint="eastAsia"/>
          <w:sz w:val="32"/>
          <w:szCs w:val="28"/>
          <w:lang w:val="zh-CN"/>
        </w:rPr>
        <w:t>企业申报材料通过广西高企管理系统网上形式初审后，</w:t>
      </w:r>
      <w:r w:rsidRPr="00E86A86">
        <w:rPr>
          <w:rFonts w:ascii="仿宋_GB2312" w:eastAsia="仿宋_GB2312" w:hAnsi="宋体" w:hint="eastAsia"/>
          <w:sz w:val="32"/>
          <w:szCs w:val="28"/>
          <w:lang w:val="zh-CN"/>
        </w:rPr>
        <w:t>在该系统中生成纸质申报材料“封面文件”以及具有（当年）“XXXX年度广西高新技术企业认定材料”水印的内容文件并下载。申报材料内容使用生成的内容文件打印并附上《专项审计报告》或《鉴证报告》、最近三年《企业所得税纳税申报表》以及《承诺保证书》等文件原件后装订成册。</w:t>
      </w:r>
    </w:p>
    <w:p w:rsidR="00E86A86" w:rsidRDefault="00E86A86" w:rsidP="00E86A86">
      <w:pPr>
        <w:spacing w:line="560" w:lineRule="exact"/>
        <w:ind w:firstLineChars="200" w:firstLine="643"/>
        <w:rPr>
          <w:rFonts w:ascii="仿宋_GB2312" w:eastAsia="仿宋_GB2312" w:hAnsi="宋体"/>
          <w:sz w:val="32"/>
          <w:szCs w:val="28"/>
          <w:lang w:val="zh-CN"/>
        </w:rPr>
      </w:pPr>
      <w:r w:rsidRPr="00E86A86">
        <w:rPr>
          <w:rFonts w:ascii="仿宋_GB2312" w:eastAsia="仿宋_GB2312" w:hAnsi="宋体" w:hint="eastAsia"/>
          <w:b/>
          <w:sz w:val="32"/>
          <w:szCs w:val="28"/>
          <w:lang w:val="zh-CN"/>
        </w:rPr>
        <w:t>审查：</w:t>
      </w:r>
      <w:r w:rsidRPr="00E86A86">
        <w:rPr>
          <w:rFonts w:ascii="仿宋_GB2312" w:eastAsia="仿宋_GB2312" w:hAnsi="宋体" w:hint="eastAsia"/>
          <w:sz w:val="32"/>
          <w:szCs w:val="28"/>
          <w:lang w:val="zh-CN"/>
        </w:rPr>
        <w:t>企业将装订成册的纸质材料提交给所在地的高新技术企业认定工作服务窗口。服务窗口对企业提交纸质材料进行审核，对存在问题的纸质材料退回企业修改完善，审核无误后服务窗口提交到广西科技厅，由广西高新技术企业认定工作领导小组办公室（以下简称广西高企认定办）对企业提交的纸质材料进行审查，对存在问题的材料退回至企业，企业修改完善后重新提交至所在地的服务窗口，由服务窗口提交到广西科技厅。</w:t>
      </w:r>
    </w:p>
    <w:p w:rsidR="00381CE7" w:rsidRDefault="00381CE7" w:rsidP="00381CE7">
      <w:pPr>
        <w:ind w:firstLineChars="200" w:firstLine="420"/>
        <w:rPr>
          <w:rFonts w:ascii="仿宋_GB2312" w:eastAsia="仿宋_GB2312" w:hAnsi="宋体"/>
          <w:sz w:val="32"/>
          <w:szCs w:val="28"/>
          <w:lang w:val="zh-CN"/>
        </w:rPr>
      </w:pPr>
      <w:r>
        <w:rPr>
          <w:noProof/>
        </w:rPr>
        <w:drawing>
          <wp:inline distT="0" distB="0" distL="0" distR="0">
            <wp:extent cx="5726540" cy="3518402"/>
            <wp:effectExtent l="19050" t="0" r="7510" b="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1" cstate="print"/>
                    <a:srcRect/>
                    <a:stretch>
                      <a:fillRect/>
                    </a:stretch>
                  </pic:blipFill>
                  <pic:spPr bwMode="auto">
                    <a:xfrm>
                      <a:off x="0" y="0"/>
                      <a:ext cx="5728290" cy="3519477"/>
                    </a:xfrm>
                    <a:prstGeom prst="rect">
                      <a:avLst/>
                    </a:prstGeom>
                    <a:noFill/>
                    <a:ln w="9525">
                      <a:noFill/>
                      <a:miter lim="800000"/>
                      <a:headEnd/>
                      <a:tailEnd/>
                    </a:ln>
                  </pic:spPr>
                </pic:pic>
              </a:graphicData>
            </a:graphic>
          </wp:inline>
        </w:drawing>
      </w:r>
    </w:p>
    <w:p w:rsidR="00381CE7" w:rsidRDefault="00381CE7" w:rsidP="00381CE7">
      <w:pPr>
        <w:rPr>
          <w:rFonts w:ascii="楷体" w:eastAsia="楷体" w:hAnsi="楷体"/>
          <w:b/>
          <w:sz w:val="32"/>
          <w:szCs w:val="32"/>
          <w:lang w:val="zh-CN"/>
        </w:rPr>
      </w:pPr>
    </w:p>
    <w:p w:rsidR="00E86A86" w:rsidRPr="00381CE7" w:rsidRDefault="00E86A86" w:rsidP="00381CE7">
      <w:pPr>
        <w:numPr>
          <w:ilvl w:val="0"/>
          <w:numId w:val="4"/>
        </w:numPr>
        <w:ind w:firstLineChars="200" w:firstLine="643"/>
        <w:rPr>
          <w:rFonts w:ascii="楷体" w:eastAsia="楷体" w:hAnsi="楷体"/>
          <w:b/>
          <w:sz w:val="32"/>
          <w:szCs w:val="32"/>
          <w:lang w:val="zh-CN"/>
        </w:rPr>
      </w:pPr>
      <w:r>
        <w:rPr>
          <w:rFonts w:ascii="楷体" w:eastAsia="楷体" w:hAnsi="楷体" w:hint="eastAsia"/>
          <w:b/>
          <w:sz w:val="32"/>
          <w:szCs w:val="32"/>
          <w:lang w:val="zh-CN"/>
        </w:rPr>
        <w:lastRenderedPageBreak/>
        <w:t>申报材料要求</w:t>
      </w:r>
    </w:p>
    <w:p w:rsidR="00E86A86" w:rsidRDefault="00381CE7" w:rsidP="00381CE7">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参考</w:t>
      </w:r>
      <w:r w:rsidRPr="00381CE7">
        <w:rPr>
          <w:rFonts w:ascii="仿宋_GB2312" w:eastAsia="仿宋_GB2312" w:hAnsi="宋体" w:hint="eastAsia"/>
          <w:sz w:val="32"/>
          <w:szCs w:val="28"/>
          <w:lang w:val="zh-CN"/>
        </w:rPr>
        <w:t>广西高新技术企业认定工作手册</w:t>
      </w:r>
      <w:r>
        <w:rPr>
          <w:rFonts w:ascii="仿宋_GB2312" w:eastAsia="仿宋_GB2312" w:hAnsi="宋体" w:hint="eastAsia"/>
          <w:sz w:val="32"/>
          <w:szCs w:val="28"/>
          <w:lang w:val="zh-CN"/>
        </w:rPr>
        <w:t>（2021）</w:t>
      </w:r>
    </w:p>
    <w:p w:rsidR="00381CE7" w:rsidRPr="00381CE7" w:rsidRDefault="00381CE7" w:rsidP="00381CE7">
      <w:pPr>
        <w:spacing w:line="560" w:lineRule="exact"/>
        <w:ind w:firstLineChars="200" w:firstLine="640"/>
        <w:rPr>
          <w:rFonts w:ascii="仿宋_GB2312" w:eastAsia="仿宋_GB2312" w:hAnsi="宋体"/>
          <w:sz w:val="32"/>
          <w:szCs w:val="28"/>
          <w:lang w:val="zh-CN"/>
        </w:rPr>
      </w:pPr>
    </w:p>
    <w:p w:rsidR="006E3E3F" w:rsidRDefault="00302F1F" w:rsidP="009528D9">
      <w:pPr>
        <w:spacing w:beforeLines="50" w:afterLines="50"/>
        <w:jc w:val="center"/>
        <w:rPr>
          <w:rFonts w:ascii="仿宋_GB2312" w:eastAsia="仿宋_GB2312" w:hAnsi="宋体"/>
          <w:sz w:val="32"/>
          <w:szCs w:val="28"/>
          <w:lang w:val="zh-CN"/>
        </w:rPr>
      </w:pPr>
      <w:r>
        <w:rPr>
          <w:rFonts w:ascii="仿宋_GB2312" w:eastAsia="仿宋_GB2312" w:hAnsi="宋体" w:hint="eastAsia"/>
          <w:noProof/>
          <w:sz w:val="32"/>
          <w:szCs w:val="28"/>
        </w:rPr>
        <w:drawing>
          <wp:inline distT="0" distB="0" distL="114300" distR="114300">
            <wp:extent cx="5457825" cy="5515610"/>
            <wp:effectExtent l="0" t="0" r="9525" b="8890"/>
            <wp:docPr id="3" name="图片 3" descr="29fec3fbcba4ca01563e764b85a4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29fec3fbcba4ca01563e764b85a4972"/>
                    <pic:cNvPicPr>
                      <a:picLocks noChangeAspect="1"/>
                    </pic:cNvPicPr>
                  </pic:nvPicPr>
                  <pic:blipFill>
                    <a:blip r:embed="rId12" cstate="print"/>
                    <a:stretch>
                      <a:fillRect/>
                    </a:stretch>
                  </pic:blipFill>
                  <pic:spPr>
                    <a:xfrm>
                      <a:off x="0" y="0"/>
                      <a:ext cx="5457825" cy="5515610"/>
                    </a:xfrm>
                    <a:prstGeom prst="rect">
                      <a:avLst/>
                    </a:prstGeom>
                  </pic:spPr>
                </pic:pic>
              </a:graphicData>
            </a:graphic>
          </wp:inline>
        </w:drawing>
      </w:r>
    </w:p>
    <w:p w:rsidR="006E3E3F" w:rsidRDefault="00302F1F" w:rsidP="009528D9">
      <w:pPr>
        <w:spacing w:beforeLines="50" w:afterLines="50"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六、国内外同类标准制修订情况及与法律法规、强制性标准关系</w:t>
      </w:r>
    </w:p>
    <w:p w:rsidR="006E3E3F" w:rsidRDefault="00302F1F">
      <w:pPr>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经查阅，国内与高新技术企业认定有关的国家标准、行业标准、地方标准及团体标准</w:t>
      </w:r>
      <w:r>
        <w:rPr>
          <w:rFonts w:ascii="仿宋_GB2312" w:eastAsia="仿宋_GB2312" w:hAnsi="宋体"/>
          <w:sz w:val="32"/>
          <w:szCs w:val="28"/>
          <w:lang w:val="zh-CN"/>
        </w:rPr>
        <w:t>。</w:t>
      </w:r>
    </w:p>
    <w:p w:rsidR="006E3E3F" w:rsidRDefault="00302F1F">
      <w:pPr>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lastRenderedPageBreak/>
        <w:t>本标准的内容与现行的法律、法规及强制性标准无冲突，标准的编写符合GB/T 1.1-2020的要求。</w:t>
      </w:r>
    </w:p>
    <w:p w:rsidR="006E3E3F" w:rsidRDefault="00302F1F" w:rsidP="009528D9">
      <w:pPr>
        <w:spacing w:beforeLines="50" w:afterLines="50"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七、重大分歧意见发处理经过和依据</w:t>
      </w:r>
    </w:p>
    <w:p w:rsidR="006E3E3F" w:rsidRDefault="00302F1F">
      <w:pPr>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本标准研制过程中无重大分歧意见。</w:t>
      </w:r>
    </w:p>
    <w:p w:rsidR="006E3E3F" w:rsidRDefault="00302F1F" w:rsidP="009528D9">
      <w:pPr>
        <w:spacing w:beforeLines="50" w:afterLines="50"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八、自我承诺</w:t>
      </w:r>
    </w:p>
    <w:p w:rsidR="006E3E3F" w:rsidRDefault="00302F1F">
      <w:pPr>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本标准内容与各项指标不低于国家强制性标准、推荐性国家标准和行业标准。</w:t>
      </w:r>
    </w:p>
    <w:p w:rsidR="006E3E3F" w:rsidRDefault="006E3E3F">
      <w:pPr>
        <w:rPr>
          <w:rFonts w:ascii="仿宋_GB2312" w:eastAsia="仿宋_GB2312" w:hAnsi="宋体"/>
          <w:sz w:val="28"/>
          <w:szCs w:val="32"/>
          <w:lang w:val="zh-CN"/>
        </w:rPr>
      </w:pPr>
    </w:p>
    <w:p w:rsidR="006E3E3F" w:rsidRDefault="006E3E3F">
      <w:pPr>
        <w:rPr>
          <w:rFonts w:ascii="仿宋_GB2312" w:eastAsia="仿宋_GB2312" w:hAnsi="宋体"/>
          <w:sz w:val="28"/>
          <w:szCs w:val="32"/>
          <w:lang w:val="zh-CN"/>
        </w:rPr>
      </w:pPr>
    </w:p>
    <w:p w:rsidR="006E3E3F" w:rsidRDefault="00302F1F">
      <w:pPr>
        <w:ind w:firstLineChars="200" w:firstLine="560"/>
        <w:rPr>
          <w:rFonts w:ascii="仿宋_GB2312" w:eastAsia="仿宋_GB2312" w:hAnsi="宋体"/>
          <w:sz w:val="32"/>
          <w:szCs w:val="28"/>
          <w:lang w:val="zh-CN"/>
        </w:rPr>
      </w:pPr>
      <w:r>
        <w:rPr>
          <w:rFonts w:ascii="仿宋_GB2312" w:eastAsia="仿宋_GB2312" w:hAnsi="宋体" w:hint="eastAsia"/>
          <w:sz w:val="28"/>
          <w:szCs w:val="32"/>
          <w:lang w:val="zh-CN"/>
        </w:rPr>
        <w:t xml:space="preserve">                   </w:t>
      </w:r>
      <w:r>
        <w:rPr>
          <w:rFonts w:ascii="仿宋_GB2312" w:eastAsia="仿宋_GB2312" w:hAnsi="宋体" w:hint="eastAsia"/>
          <w:sz w:val="32"/>
          <w:szCs w:val="28"/>
          <w:lang w:val="zh-CN"/>
        </w:rPr>
        <w:t>团体标准《高新技术企业认定技术规程》</w:t>
      </w:r>
    </w:p>
    <w:p w:rsidR="006E3E3F" w:rsidRDefault="00302F1F">
      <w:pPr>
        <w:ind w:firstLineChars="1500" w:firstLine="4800"/>
        <w:rPr>
          <w:rFonts w:ascii="仿宋_GB2312" w:eastAsia="仿宋_GB2312" w:hAnsi="宋体"/>
          <w:sz w:val="32"/>
          <w:szCs w:val="28"/>
          <w:lang w:val="zh-CN"/>
        </w:rPr>
      </w:pPr>
      <w:r>
        <w:rPr>
          <w:rFonts w:ascii="仿宋_GB2312" w:eastAsia="仿宋_GB2312" w:hAnsi="宋体" w:hint="eastAsia"/>
          <w:sz w:val="32"/>
          <w:szCs w:val="28"/>
          <w:lang w:val="zh-CN"/>
        </w:rPr>
        <w:t>标准编制小组</w:t>
      </w:r>
    </w:p>
    <w:p w:rsidR="006E3E3F" w:rsidRDefault="00302F1F">
      <w:pPr>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 xml:space="preserve">                         2022年</w:t>
      </w:r>
      <w:r w:rsidR="00381CE7">
        <w:rPr>
          <w:rFonts w:ascii="仿宋_GB2312" w:eastAsia="仿宋_GB2312" w:hAnsi="宋体" w:hint="eastAsia"/>
          <w:sz w:val="32"/>
          <w:szCs w:val="28"/>
        </w:rPr>
        <w:t>3</w:t>
      </w:r>
      <w:r>
        <w:rPr>
          <w:rFonts w:ascii="仿宋_GB2312" w:eastAsia="仿宋_GB2312" w:hAnsi="宋体" w:hint="eastAsia"/>
          <w:sz w:val="32"/>
          <w:szCs w:val="28"/>
          <w:lang w:val="zh-CN"/>
        </w:rPr>
        <w:t>月</w:t>
      </w:r>
      <w:bookmarkStart w:id="0" w:name="_GoBack"/>
      <w:bookmarkEnd w:id="0"/>
      <w:r w:rsidR="00381CE7">
        <w:rPr>
          <w:rFonts w:ascii="仿宋_GB2312" w:eastAsia="仿宋_GB2312" w:hAnsi="宋体" w:hint="eastAsia"/>
          <w:sz w:val="32"/>
          <w:szCs w:val="28"/>
        </w:rPr>
        <w:t>1</w:t>
      </w:r>
      <w:r>
        <w:rPr>
          <w:rFonts w:ascii="仿宋_GB2312" w:eastAsia="仿宋_GB2312" w:hAnsi="宋体" w:hint="eastAsia"/>
          <w:sz w:val="32"/>
          <w:szCs w:val="28"/>
          <w:lang w:val="zh-CN"/>
        </w:rPr>
        <w:t>日</w:t>
      </w:r>
    </w:p>
    <w:sectPr w:rsidR="006E3E3F" w:rsidSect="006E3E3F">
      <w:footerReference w:type="default" r:id="rId13"/>
      <w:pgSz w:w="11906" w:h="16838"/>
      <w:pgMar w:top="1474" w:right="1474" w:bottom="1474" w:left="147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5297" w:rsidRDefault="009D5297" w:rsidP="006E3E3F">
      <w:r>
        <w:separator/>
      </w:r>
    </w:p>
  </w:endnote>
  <w:endnote w:type="continuationSeparator" w:id="0">
    <w:p w:rsidR="009D5297" w:rsidRDefault="009D5297" w:rsidP="006E3E3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12968"/>
      <w:docPartObj>
        <w:docPartGallery w:val="AutoText"/>
      </w:docPartObj>
    </w:sdtPr>
    <w:sdtContent>
      <w:p w:rsidR="006E3E3F" w:rsidRDefault="00602FEC">
        <w:pPr>
          <w:pStyle w:val="af2"/>
          <w:jc w:val="center"/>
        </w:pPr>
        <w:r>
          <w:rPr>
            <w:rFonts w:ascii="宋体" w:hAnsi="宋体"/>
            <w:sz w:val="32"/>
            <w:szCs w:val="32"/>
          </w:rPr>
          <w:fldChar w:fldCharType="begin"/>
        </w:r>
        <w:r w:rsidR="00302F1F">
          <w:rPr>
            <w:rFonts w:ascii="宋体" w:hAnsi="宋体"/>
            <w:sz w:val="32"/>
            <w:szCs w:val="32"/>
          </w:rPr>
          <w:instrText xml:space="preserve"> PAGE   \* MERGEFORMAT </w:instrText>
        </w:r>
        <w:r>
          <w:rPr>
            <w:rFonts w:ascii="宋体" w:hAnsi="宋体"/>
            <w:sz w:val="32"/>
            <w:szCs w:val="32"/>
          </w:rPr>
          <w:fldChar w:fldCharType="separate"/>
        </w:r>
        <w:r w:rsidR="009528D9" w:rsidRPr="009528D9">
          <w:rPr>
            <w:rFonts w:ascii="宋体" w:hAnsi="宋体"/>
            <w:noProof/>
            <w:sz w:val="32"/>
            <w:szCs w:val="32"/>
            <w:lang w:val="zh-CN"/>
          </w:rPr>
          <w:t>4</w:t>
        </w:r>
        <w:r>
          <w:rPr>
            <w:rFonts w:ascii="宋体" w:hAnsi="宋体"/>
            <w:sz w:val="32"/>
            <w:szCs w:val="32"/>
          </w:rPr>
          <w:fldChar w:fldCharType="end"/>
        </w:r>
      </w:p>
    </w:sdtContent>
  </w:sdt>
  <w:p w:rsidR="006E3E3F" w:rsidRDefault="006E3E3F">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5297" w:rsidRDefault="009D5297" w:rsidP="006E3E3F">
      <w:r>
        <w:separator/>
      </w:r>
    </w:p>
  </w:footnote>
  <w:footnote w:type="continuationSeparator" w:id="0">
    <w:p w:rsidR="009D5297" w:rsidRDefault="009D5297" w:rsidP="006E3E3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7EC27CF"/>
    <w:multiLevelType w:val="singleLevel"/>
    <w:tmpl w:val="F7EC27CF"/>
    <w:lvl w:ilvl="0">
      <w:start w:val="4"/>
      <w:numFmt w:val="chineseCounting"/>
      <w:pStyle w:val="a"/>
      <w:suff w:val="nothing"/>
      <w:lvlText w:val="（%1）"/>
      <w:lvlJc w:val="left"/>
      <w:rPr>
        <w:rFonts w:hint="eastAsia"/>
      </w:rPr>
    </w:lvl>
  </w:abstractNum>
  <w:abstractNum w:abstractNumId="1">
    <w:nsid w:val="0655B753"/>
    <w:multiLevelType w:val="singleLevel"/>
    <w:tmpl w:val="0655B753"/>
    <w:lvl w:ilvl="0">
      <w:start w:val="2"/>
      <w:numFmt w:val="chineseCounting"/>
      <w:suff w:val="nothing"/>
      <w:lvlText w:val="（%1）"/>
      <w:lvlJc w:val="left"/>
      <w:rPr>
        <w:rFonts w:hint="eastAsia"/>
      </w:rPr>
    </w:lvl>
  </w:abstractNum>
  <w:abstractNum w:abstractNumId="2">
    <w:nsid w:val="1FC91163"/>
    <w:multiLevelType w:val="multilevel"/>
    <w:tmpl w:val="1FC91163"/>
    <w:lvl w:ilvl="0">
      <w:start w:val="1"/>
      <w:numFmt w:val="decimal"/>
      <w:pStyle w:val="a0"/>
      <w:suff w:val="nothing"/>
      <w:lvlText w:val="%1　"/>
      <w:lvlJc w:val="left"/>
      <w:pPr>
        <w:ind w:left="0" w:firstLine="0"/>
      </w:pPr>
      <w:rPr>
        <w:rFonts w:ascii="黑体" w:eastAsia="黑体" w:hAnsi="Times New Roman" w:hint="eastAsia"/>
        <w:b w:val="0"/>
        <w:i w:val="0"/>
        <w:sz w:val="21"/>
        <w:szCs w:val="21"/>
      </w:rPr>
    </w:lvl>
    <w:lvl w:ilvl="1">
      <w:start w:val="1"/>
      <w:numFmt w:val="decimal"/>
      <w:pStyle w:val="a1"/>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2"/>
      <w:suff w:val="nothing"/>
      <w:lvlText w:val="%1.%2.%3　"/>
      <w:lvlJc w:val="left"/>
      <w:pPr>
        <w:ind w:left="4361" w:firstLine="0"/>
      </w:pPr>
      <w:rPr>
        <w:rFonts w:ascii="黑体" w:eastAsia="黑体" w:hAnsi="Times New Roman" w:hint="eastAsia"/>
        <w:b w:val="0"/>
        <w:i w:val="0"/>
        <w:sz w:val="21"/>
      </w:rPr>
    </w:lvl>
    <w:lvl w:ilvl="3">
      <w:start w:val="1"/>
      <w:numFmt w:val="decimal"/>
      <w:pStyle w:val="a3"/>
      <w:suff w:val="nothing"/>
      <w:lvlText w:val="%1.%2.%3.%4　"/>
      <w:lvlJc w:val="left"/>
      <w:pPr>
        <w:ind w:left="0" w:firstLine="0"/>
      </w:pPr>
      <w:rPr>
        <w:rFonts w:ascii="黑体" w:eastAsia="黑体" w:hAnsi="Times New Roman" w:hint="eastAsia"/>
        <w:b w:val="0"/>
        <w:i w:val="0"/>
        <w:sz w:val="21"/>
      </w:rPr>
    </w:lvl>
    <w:lvl w:ilvl="4">
      <w:start w:val="1"/>
      <w:numFmt w:val="decimal"/>
      <w:pStyle w:val="a4"/>
      <w:suff w:val="nothing"/>
      <w:lvlText w:val="%1.%2.%3.%4.%5　"/>
      <w:lvlJc w:val="left"/>
      <w:pPr>
        <w:ind w:left="840" w:firstLine="0"/>
      </w:pPr>
      <w:rPr>
        <w:rFonts w:ascii="黑体" w:eastAsia="黑体" w:hAnsi="Times New Roman" w:hint="eastAsia"/>
        <w:b w:val="0"/>
        <w:i w:val="0"/>
        <w:sz w:val="21"/>
      </w:rPr>
    </w:lvl>
    <w:lvl w:ilvl="5">
      <w:start w:val="1"/>
      <w:numFmt w:val="decimal"/>
      <w:pStyle w:val="a5"/>
      <w:suff w:val="nothing"/>
      <w:lvlText w:val="%1.%2.%3.%4.%5.%6　"/>
      <w:lvlJc w:val="left"/>
      <w:pPr>
        <w:ind w:left="-420" w:firstLine="0"/>
      </w:pPr>
      <w:rPr>
        <w:rFonts w:ascii="黑体" w:eastAsia="黑体" w:hAnsi="Times New Roman" w:hint="eastAsia"/>
        <w:b w:val="0"/>
        <w:i w:val="0"/>
        <w:sz w:val="21"/>
      </w:rPr>
    </w:lvl>
    <w:lvl w:ilvl="6">
      <w:start w:val="1"/>
      <w:numFmt w:val="decimal"/>
      <w:suff w:val="nothing"/>
      <w:lvlText w:val="%1%2.%3.%4.%5.%6.%7　"/>
      <w:lvlJc w:val="left"/>
      <w:pPr>
        <w:ind w:left="-420" w:firstLine="0"/>
      </w:pPr>
      <w:rPr>
        <w:rFonts w:ascii="黑体" w:eastAsia="黑体" w:hAnsi="Times New Roman" w:hint="eastAsia"/>
        <w:b w:val="0"/>
        <w:i w:val="0"/>
        <w:sz w:val="21"/>
      </w:rPr>
    </w:lvl>
    <w:lvl w:ilvl="7">
      <w:start w:val="1"/>
      <w:numFmt w:val="decimal"/>
      <w:lvlText w:val="%1.%2.%3.%4.%5.%6.%7.%8"/>
      <w:lvlJc w:val="left"/>
      <w:pPr>
        <w:tabs>
          <w:tab w:val="left" w:pos="3931"/>
        </w:tabs>
        <w:ind w:left="3549" w:hanging="1418"/>
      </w:pPr>
      <w:rPr>
        <w:rFonts w:hint="eastAsia"/>
      </w:rPr>
    </w:lvl>
    <w:lvl w:ilvl="8">
      <w:start w:val="1"/>
      <w:numFmt w:val="decimal"/>
      <w:lvlText w:val="%1.%2.%3.%4.%5.%6.%7.%8.%9"/>
      <w:lvlJc w:val="left"/>
      <w:pPr>
        <w:tabs>
          <w:tab w:val="left" w:pos="4357"/>
        </w:tabs>
        <w:ind w:left="4257" w:hanging="1700"/>
      </w:pPr>
      <w:rPr>
        <w:rFonts w:hint="eastAsia"/>
      </w:rPr>
    </w:lvl>
  </w:abstractNum>
  <w:abstractNum w:abstractNumId="3">
    <w:nsid w:val="6CEA2025"/>
    <w:multiLevelType w:val="multilevel"/>
    <w:tmpl w:val="6CEA2025"/>
    <w:lvl w:ilvl="0">
      <w:start w:val="1"/>
      <w:numFmt w:val="none"/>
      <w:pStyle w:val="a6"/>
      <w:suff w:val="nothing"/>
      <w:lvlText w:val="%1"/>
      <w:lvlJc w:val="left"/>
      <w:pPr>
        <w:ind w:left="0" w:firstLine="0"/>
      </w:pPr>
      <w:rPr>
        <w:rFonts w:hint="eastAsia"/>
      </w:rPr>
    </w:lvl>
    <w:lvl w:ilvl="1">
      <w:start w:val="1"/>
      <w:numFmt w:val="decimal"/>
      <w:pStyle w:val="a7"/>
      <w:suff w:val="nothing"/>
      <w:lvlText w:val="%1%2　"/>
      <w:lvlJc w:val="left"/>
      <w:pPr>
        <w:ind w:left="0" w:firstLine="0"/>
      </w:pPr>
      <w:rPr>
        <w:rFonts w:ascii="黑体" w:eastAsia="黑体" w:hint="eastAsia"/>
        <w:b w:val="0"/>
        <w:i w:val="0"/>
        <w:sz w:val="21"/>
      </w:rPr>
    </w:lvl>
    <w:lvl w:ilvl="2">
      <w:start w:val="1"/>
      <w:numFmt w:val="decimal"/>
      <w:pStyle w:val="a8"/>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9"/>
      <w:suff w:val="nothing"/>
      <w:lvlText w:val="%1%2.%3.%4　"/>
      <w:lvlJc w:val="left"/>
      <w:pPr>
        <w:ind w:left="0" w:firstLine="0"/>
      </w:pPr>
      <w:rPr>
        <w:rFonts w:ascii="黑体" w:eastAsia="黑体" w:hint="eastAsia"/>
        <w:b w:val="0"/>
        <w:i w:val="0"/>
        <w:sz w:val="21"/>
      </w:rPr>
    </w:lvl>
    <w:lvl w:ilvl="4">
      <w:start w:val="1"/>
      <w:numFmt w:val="decimal"/>
      <w:pStyle w:val="aa"/>
      <w:suff w:val="nothing"/>
      <w:lvlText w:val="%1%2.%3.%4.%5　"/>
      <w:lvlJc w:val="left"/>
      <w:pPr>
        <w:ind w:left="0" w:firstLine="0"/>
      </w:pPr>
      <w:rPr>
        <w:rFonts w:ascii="黑体" w:eastAsia="黑体" w:hint="eastAsia"/>
        <w:b w:val="0"/>
        <w:i w:val="0"/>
        <w:sz w:val="21"/>
      </w:rPr>
    </w:lvl>
    <w:lvl w:ilvl="5">
      <w:start w:val="1"/>
      <w:numFmt w:val="decimal"/>
      <w:pStyle w:val="ab"/>
      <w:suff w:val="nothing"/>
      <w:lvlText w:val="%1%2.%3.%4.%5.%6　"/>
      <w:lvlJc w:val="left"/>
      <w:pPr>
        <w:ind w:left="0" w:firstLine="0"/>
      </w:pPr>
      <w:rPr>
        <w:rFonts w:ascii="黑体" w:eastAsia="黑体" w:hint="eastAsia"/>
        <w:b w:val="0"/>
        <w:i w:val="0"/>
        <w:sz w:val="21"/>
      </w:rPr>
    </w:lvl>
    <w:lvl w:ilvl="6">
      <w:start w:val="1"/>
      <w:numFmt w:val="decimal"/>
      <w:pStyle w:val="ac"/>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defaultTabStop w:val="420"/>
  <w:drawingGridVerticalSpacing w:val="156"/>
  <w:noPunctuationKerning/>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52F40A7A"/>
    <w:rsid w:val="00004C4A"/>
    <w:rsid w:val="00010E6E"/>
    <w:rsid w:val="0001346F"/>
    <w:rsid w:val="000172E1"/>
    <w:rsid w:val="000255B1"/>
    <w:rsid w:val="00031C67"/>
    <w:rsid w:val="00045D6D"/>
    <w:rsid w:val="00057AD3"/>
    <w:rsid w:val="00066E55"/>
    <w:rsid w:val="00072AE1"/>
    <w:rsid w:val="00075056"/>
    <w:rsid w:val="00094586"/>
    <w:rsid w:val="00095094"/>
    <w:rsid w:val="000A029B"/>
    <w:rsid w:val="000A1420"/>
    <w:rsid w:val="000A63E7"/>
    <w:rsid w:val="000B15F9"/>
    <w:rsid w:val="000B4848"/>
    <w:rsid w:val="000C1B17"/>
    <w:rsid w:val="000C7B94"/>
    <w:rsid w:val="000D0936"/>
    <w:rsid w:val="000D2085"/>
    <w:rsid w:val="000D4AA2"/>
    <w:rsid w:val="000D5D37"/>
    <w:rsid w:val="000D7675"/>
    <w:rsid w:val="000E68F4"/>
    <w:rsid w:val="000E6DEA"/>
    <w:rsid w:val="000F124B"/>
    <w:rsid w:val="000F3C96"/>
    <w:rsid w:val="000F77A5"/>
    <w:rsid w:val="0010044B"/>
    <w:rsid w:val="00106E48"/>
    <w:rsid w:val="001074C4"/>
    <w:rsid w:val="00113C15"/>
    <w:rsid w:val="00113EE6"/>
    <w:rsid w:val="0011771D"/>
    <w:rsid w:val="00122F32"/>
    <w:rsid w:val="00123812"/>
    <w:rsid w:val="001240E5"/>
    <w:rsid w:val="00127C38"/>
    <w:rsid w:val="00144CFD"/>
    <w:rsid w:val="00151C6D"/>
    <w:rsid w:val="00152E1B"/>
    <w:rsid w:val="001670A9"/>
    <w:rsid w:val="00171BE7"/>
    <w:rsid w:val="0017654D"/>
    <w:rsid w:val="00193030"/>
    <w:rsid w:val="001A129A"/>
    <w:rsid w:val="001A2C3B"/>
    <w:rsid w:val="001A5698"/>
    <w:rsid w:val="001A60A2"/>
    <w:rsid w:val="001A7A69"/>
    <w:rsid w:val="001B03C8"/>
    <w:rsid w:val="001B08A5"/>
    <w:rsid w:val="001C2136"/>
    <w:rsid w:val="001D0A9B"/>
    <w:rsid w:val="001D6DFB"/>
    <w:rsid w:val="001E2028"/>
    <w:rsid w:val="001F7379"/>
    <w:rsid w:val="002008BD"/>
    <w:rsid w:val="002052DF"/>
    <w:rsid w:val="00205A58"/>
    <w:rsid w:val="00224C22"/>
    <w:rsid w:val="0022611B"/>
    <w:rsid w:val="002324AB"/>
    <w:rsid w:val="002362C7"/>
    <w:rsid w:val="00240DD0"/>
    <w:rsid w:val="00244076"/>
    <w:rsid w:val="0025708A"/>
    <w:rsid w:val="00265259"/>
    <w:rsid w:val="002665A5"/>
    <w:rsid w:val="00274817"/>
    <w:rsid w:val="002770E7"/>
    <w:rsid w:val="002A7EEE"/>
    <w:rsid w:val="002B656B"/>
    <w:rsid w:val="002C0A09"/>
    <w:rsid w:val="002C18A8"/>
    <w:rsid w:val="002D6E7D"/>
    <w:rsid w:val="002D7CF5"/>
    <w:rsid w:val="002E01D1"/>
    <w:rsid w:val="002F1363"/>
    <w:rsid w:val="00302F1F"/>
    <w:rsid w:val="00305AE4"/>
    <w:rsid w:val="0030658C"/>
    <w:rsid w:val="00306B56"/>
    <w:rsid w:val="003309E7"/>
    <w:rsid w:val="00332CD2"/>
    <w:rsid w:val="0033374E"/>
    <w:rsid w:val="0033381E"/>
    <w:rsid w:val="00340AA6"/>
    <w:rsid w:val="003438F5"/>
    <w:rsid w:val="0035100C"/>
    <w:rsid w:val="00361165"/>
    <w:rsid w:val="00371733"/>
    <w:rsid w:val="00381CE7"/>
    <w:rsid w:val="00384E7B"/>
    <w:rsid w:val="003855F8"/>
    <w:rsid w:val="003A3E23"/>
    <w:rsid w:val="003B3DE3"/>
    <w:rsid w:val="003D593D"/>
    <w:rsid w:val="003D75CA"/>
    <w:rsid w:val="003E3F3F"/>
    <w:rsid w:val="003E3F52"/>
    <w:rsid w:val="003E42C1"/>
    <w:rsid w:val="003F7245"/>
    <w:rsid w:val="003F76C4"/>
    <w:rsid w:val="00403C1F"/>
    <w:rsid w:val="004057CB"/>
    <w:rsid w:val="004071AD"/>
    <w:rsid w:val="00416771"/>
    <w:rsid w:val="0042060E"/>
    <w:rsid w:val="00423B26"/>
    <w:rsid w:val="00427AB0"/>
    <w:rsid w:val="00430FDB"/>
    <w:rsid w:val="004364E4"/>
    <w:rsid w:val="004427FE"/>
    <w:rsid w:val="004456FA"/>
    <w:rsid w:val="004464EA"/>
    <w:rsid w:val="00446864"/>
    <w:rsid w:val="004476EC"/>
    <w:rsid w:val="00457D76"/>
    <w:rsid w:val="004714EA"/>
    <w:rsid w:val="00472AF8"/>
    <w:rsid w:val="00487AD3"/>
    <w:rsid w:val="00487CD5"/>
    <w:rsid w:val="00494678"/>
    <w:rsid w:val="00495B49"/>
    <w:rsid w:val="004A085B"/>
    <w:rsid w:val="004B3E07"/>
    <w:rsid w:val="004C0F0C"/>
    <w:rsid w:val="004C3D65"/>
    <w:rsid w:val="004C6640"/>
    <w:rsid w:val="004D0734"/>
    <w:rsid w:val="004D2286"/>
    <w:rsid w:val="004F632C"/>
    <w:rsid w:val="004F6860"/>
    <w:rsid w:val="00502580"/>
    <w:rsid w:val="00505174"/>
    <w:rsid w:val="00506E71"/>
    <w:rsid w:val="005334DC"/>
    <w:rsid w:val="00534C7A"/>
    <w:rsid w:val="00534E76"/>
    <w:rsid w:val="00543432"/>
    <w:rsid w:val="0055581B"/>
    <w:rsid w:val="00556950"/>
    <w:rsid w:val="0055791F"/>
    <w:rsid w:val="00563A69"/>
    <w:rsid w:val="00575CAC"/>
    <w:rsid w:val="0058057F"/>
    <w:rsid w:val="00583EE1"/>
    <w:rsid w:val="00586ED5"/>
    <w:rsid w:val="00587573"/>
    <w:rsid w:val="00596018"/>
    <w:rsid w:val="005A56FC"/>
    <w:rsid w:val="005B1C23"/>
    <w:rsid w:val="005C01D0"/>
    <w:rsid w:val="005E18D3"/>
    <w:rsid w:val="00602FEC"/>
    <w:rsid w:val="00603C54"/>
    <w:rsid w:val="00605579"/>
    <w:rsid w:val="00606685"/>
    <w:rsid w:val="00606C2E"/>
    <w:rsid w:val="006255F6"/>
    <w:rsid w:val="006255FF"/>
    <w:rsid w:val="0062579B"/>
    <w:rsid w:val="00630EE0"/>
    <w:rsid w:val="0063304D"/>
    <w:rsid w:val="0063309F"/>
    <w:rsid w:val="00634F18"/>
    <w:rsid w:val="0063510B"/>
    <w:rsid w:val="00643931"/>
    <w:rsid w:val="00645B65"/>
    <w:rsid w:val="006651FC"/>
    <w:rsid w:val="006A4180"/>
    <w:rsid w:val="006A558C"/>
    <w:rsid w:val="006A6C6E"/>
    <w:rsid w:val="006A7E5F"/>
    <w:rsid w:val="006B5247"/>
    <w:rsid w:val="006C2D86"/>
    <w:rsid w:val="006C4828"/>
    <w:rsid w:val="006C5D24"/>
    <w:rsid w:val="006C6978"/>
    <w:rsid w:val="006D0ABD"/>
    <w:rsid w:val="006D2529"/>
    <w:rsid w:val="006D4CAF"/>
    <w:rsid w:val="006E0EAE"/>
    <w:rsid w:val="006E3E3F"/>
    <w:rsid w:val="006E7B72"/>
    <w:rsid w:val="006E7C98"/>
    <w:rsid w:val="006F33AE"/>
    <w:rsid w:val="006F36AF"/>
    <w:rsid w:val="00701D31"/>
    <w:rsid w:val="007039C6"/>
    <w:rsid w:val="007211EB"/>
    <w:rsid w:val="0072647B"/>
    <w:rsid w:val="00734925"/>
    <w:rsid w:val="007464D8"/>
    <w:rsid w:val="007473CE"/>
    <w:rsid w:val="00756B7A"/>
    <w:rsid w:val="007723F1"/>
    <w:rsid w:val="0077269F"/>
    <w:rsid w:val="00773D4E"/>
    <w:rsid w:val="00782FF7"/>
    <w:rsid w:val="00786E8B"/>
    <w:rsid w:val="007A486B"/>
    <w:rsid w:val="007B7D2B"/>
    <w:rsid w:val="007C05E2"/>
    <w:rsid w:val="007C14D0"/>
    <w:rsid w:val="007C4BD4"/>
    <w:rsid w:val="007F37EE"/>
    <w:rsid w:val="007F5AD7"/>
    <w:rsid w:val="007F7C5A"/>
    <w:rsid w:val="0080432C"/>
    <w:rsid w:val="008064A0"/>
    <w:rsid w:val="00812F89"/>
    <w:rsid w:val="00816C6C"/>
    <w:rsid w:val="00817D5D"/>
    <w:rsid w:val="00817EEE"/>
    <w:rsid w:val="008252D1"/>
    <w:rsid w:val="00827B75"/>
    <w:rsid w:val="00830741"/>
    <w:rsid w:val="008451F4"/>
    <w:rsid w:val="00846662"/>
    <w:rsid w:val="00847950"/>
    <w:rsid w:val="008507CD"/>
    <w:rsid w:val="00853BEF"/>
    <w:rsid w:val="008540BE"/>
    <w:rsid w:val="00854E95"/>
    <w:rsid w:val="008668A8"/>
    <w:rsid w:val="00866934"/>
    <w:rsid w:val="0087147C"/>
    <w:rsid w:val="00877AC9"/>
    <w:rsid w:val="008816F1"/>
    <w:rsid w:val="00887C15"/>
    <w:rsid w:val="00892C1C"/>
    <w:rsid w:val="008A137F"/>
    <w:rsid w:val="008A5EFE"/>
    <w:rsid w:val="008B110F"/>
    <w:rsid w:val="008B26B0"/>
    <w:rsid w:val="008B5643"/>
    <w:rsid w:val="008B680D"/>
    <w:rsid w:val="008B6C66"/>
    <w:rsid w:val="008B75DD"/>
    <w:rsid w:val="008C65ED"/>
    <w:rsid w:val="008C6BD8"/>
    <w:rsid w:val="008D1373"/>
    <w:rsid w:val="008D4E14"/>
    <w:rsid w:val="008E2021"/>
    <w:rsid w:val="008E4215"/>
    <w:rsid w:val="008F2DF4"/>
    <w:rsid w:val="008F2F90"/>
    <w:rsid w:val="00905603"/>
    <w:rsid w:val="009111EA"/>
    <w:rsid w:val="00923F57"/>
    <w:rsid w:val="009309AA"/>
    <w:rsid w:val="00946400"/>
    <w:rsid w:val="009528D9"/>
    <w:rsid w:val="00965A51"/>
    <w:rsid w:val="009671CA"/>
    <w:rsid w:val="00982BD5"/>
    <w:rsid w:val="00983918"/>
    <w:rsid w:val="009918CC"/>
    <w:rsid w:val="00993D73"/>
    <w:rsid w:val="00996984"/>
    <w:rsid w:val="00996C24"/>
    <w:rsid w:val="009B0913"/>
    <w:rsid w:val="009B3475"/>
    <w:rsid w:val="009B5DAD"/>
    <w:rsid w:val="009B62A8"/>
    <w:rsid w:val="009C3228"/>
    <w:rsid w:val="009C725B"/>
    <w:rsid w:val="009D23FA"/>
    <w:rsid w:val="009D266B"/>
    <w:rsid w:val="009D5297"/>
    <w:rsid w:val="009E02E5"/>
    <w:rsid w:val="009E21D2"/>
    <w:rsid w:val="009E36D8"/>
    <w:rsid w:val="00A06C3F"/>
    <w:rsid w:val="00A15EF5"/>
    <w:rsid w:val="00A173F3"/>
    <w:rsid w:val="00A234D2"/>
    <w:rsid w:val="00A32B67"/>
    <w:rsid w:val="00A3695A"/>
    <w:rsid w:val="00A56182"/>
    <w:rsid w:val="00A614F7"/>
    <w:rsid w:val="00A6558C"/>
    <w:rsid w:val="00A72BE0"/>
    <w:rsid w:val="00A746B4"/>
    <w:rsid w:val="00A74EE5"/>
    <w:rsid w:val="00A775A4"/>
    <w:rsid w:val="00A866C0"/>
    <w:rsid w:val="00A92404"/>
    <w:rsid w:val="00A96B83"/>
    <w:rsid w:val="00A9764A"/>
    <w:rsid w:val="00AA376B"/>
    <w:rsid w:val="00AB06B2"/>
    <w:rsid w:val="00AB2DA5"/>
    <w:rsid w:val="00AD6406"/>
    <w:rsid w:val="00AE0409"/>
    <w:rsid w:val="00AE0CC7"/>
    <w:rsid w:val="00AE6884"/>
    <w:rsid w:val="00AE7C04"/>
    <w:rsid w:val="00AF5823"/>
    <w:rsid w:val="00B001F4"/>
    <w:rsid w:val="00B0296E"/>
    <w:rsid w:val="00B03ACD"/>
    <w:rsid w:val="00B123DB"/>
    <w:rsid w:val="00B160C4"/>
    <w:rsid w:val="00B16697"/>
    <w:rsid w:val="00B3000B"/>
    <w:rsid w:val="00B43123"/>
    <w:rsid w:val="00B43B12"/>
    <w:rsid w:val="00B50F53"/>
    <w:rsid w:val="00B53FB2"/>
    <w:rsid w:val="00B540BC"/>
    <w:rsid w:val="00B54EC2"/>
    <w:rsid w:val="00B604A5"/>
    <w:rsid w:val="00B613A1"/>
    <w:rsid w:val="00B6365B"/>
    <w:rsid w:val="00B80E71"/>
    <w:rsid w:val="00B8382C"/>
    <w:rsid w:val="00B925F3"/>
    <w:rsid w:val="00B97929"/>
    <w:rsid w:val="00BB6FF5"/>
    <w:rsid w:val="00BC171F"/>
    <w:rsid w:val="00BC4455"/>
    <w:rsid w:val="00BD10BC"/>
    <w:rsid w:val="00BD62CB"/>
    <w:rsid w:val="00BD7550"/>
    <w:rsid w:val="00BF5764"/>
    <w:rsid w:val="00C13F3F"/>
    <w:rsid w:val="00C2083A"/>
    <w:rsid w:val="00C31177"/>
    <w:rsid w:val="00C3291B"/>
    <w:rsid w:val="00C4029B"/>
    <w:rsid w:val="00C42251"/>
    <w:rsid w:val="00C512F4"/>
    <w:rsid w:val="00C5332D"/>
    <w:rsid w:val="00C53498"/>
    <w:rsid w:val="00C576EA"/>
    <w:rsid w:val="00C62B66"/>
    <w:rsid w:val="00C71A2A"/>
    <w:rsid w:val="00C729D5"/>
    <w:rsid w:val="00C74827"/>
    <w:rsid w:val="00C77D35"/>
    <w:rsid w:val="00C86E93"/>
    <w:rsid w:val="00C93DB8"/>
    <w:rsid w:val="00C946DE"/>
    <w:rsid w:val="00CC2F39"/>
    <w:rsid w:val="00CC315E"/>
    <w:rsid w:val="00CC35A5"/>
    <w:rsid w:val="00CE0644"/>
    <w:rsid w:val="00CE4E86"/>
    <w:rsid w:val="00CE6B8F"/>
    <w:rsid w:val="00CF3ECE"/>
    <w:rsid w:val="00D007BE"/>
    <w:rsid w:val="00D0154F"/>
    <w:rsid w:val="00D0439E"/>
    <w:rsid w:val="00D129C1"/>
    <w:rsid w:val="00D31E19"/>
    <w:rsid w:val="00D35563"/>
    <w:rsid w:val="00D45485"/>
    <w:rsid w:val="00D52D3A"/>
    <w:rsid w:val="00D603FD"/>
    <w:rsid w:val="00D61555"/>
    <w:rsid w:val="00D64185"/>
    <w:rsid w:val="00D6448D"/>
    <w:rsid w:val="00D6621F"/>
    <w:rsid w:val="00D732B5"/>
    <w:rsid w:val="00D74029"/>
    <w:rsid w:val="00D77F0F"/>
    <w:rsid w:val="00D91693"/>
    <w:rsid w:val="00D94810"/>
    <w:rsid w:val="00DA0E02"/>
    <w:rsid w:val="00DA36F2"/>
    <w:rsid w:val="00DC0876"/>
    <w:rsid w:val="00DC325A"/>
    <w:rsid w:val="00DE3986"/>
    <w:rsid w:val="00DF3ABD"/>
    <w:rsid w:val="00DF5055"/>
    <w:rsid w:val="00DF5A2F"/>
    <w:rsid w:val="00DF671D"/>
    <w:rsid w:val="00E01EB8"/>
    <w:rsid w:val="00E0763C"/>
    <w:rsid w:val="00E077CA"/>
    <w:rsid w:val="00E114CE"/>
    <w:rsid w:val="00E153B5"/>
    <w:rsid w:val="00E165A6"/>
    <w:rsid w:val="00E214D4"/>
    <w:rsid w:val="00E22B90"/>
    <w:rsid w:val="00E2587A"/>
    <w:rsid w:val="00E34012"/>
    <w:rsid w:val="00E34597"/>
    <w:rsid w:val="00E352F7"/>
    <w:rsid w:val="00E55B1A"/>
    <w:rsid w:val="00E57F20"/>
    <w:rsid w:val="00E75003"/>
    <w:rsid w:val="00E801DC"/>
    <w:rsid w:val="00E82889"/>
    <w:rsid w:val="00E85B5D"/>
    <w:rsid w:val="00E86A86"/>
    <w:rsid w:val="00E87CA8"/>
    <w:rsid w:val="00E93D18"/>
    <w:rsid w:val="00EB013C"/>
    <w:rsid w:val="00EB360A"/>
    <w:rsid w:val="00EB5476"/>
    <w:rsid w:val="00EB7532"/>
    <w:rsid w:val="00EC22A2"/>
    <w:rsid w:val="00EC5B56"/>
    <w:rsid w:val="00ED1D5B"/>
    <w:rsid w:val="00ED3187"/>
    <w:rsid w:val="00EE78B6"/>
    <w:rsid w:val="00EE7D57"/>
    <w:rsid w:val="00EF2FD8"/>
    <w:rsid w:val="00F0301A"/>
    <w:rsid w:val="00F042E7"/>
    <w:rsid w:val="00F115C7"/>
    <w:rsid w:val="00F13400"/>
    <w:rsid w:val="00F3374D"/>
    <w:rsid w:val="00F718EB"/>
    <w:rsid w:val="00F73D6A"/>
    <w:rsid w:val="00F755BF"/>
    <w:rsid w:val="00F77801"/>
    <w:rsid w:val="00F77D16"/>
    <w:rsid w:val="00F81978"/>
    <w:rsid w:val="00F900BE"/>
    <w:rsid w:val="00F9435B"/>
    <w:rsid w:val="00FA2720"/>
    <w:rsid w:val="00FA77B1"/>
    <w:rsid w:val="00FB0E82"/>
    <w:rsid w:val="00FC599D"/>
    <w:rsid w:val="00FC68A8"/>
    <w:rsid w:val="00FD19C3"/>
    <w:rsid w:val="00FD35BD"/>
    <w:rsid w:val="00FD3708"/>
    <w:rsid w:val="00FD482A"/>
    <w:rsid w:val="00FE253C"/>
    <w:rsid w:val="00FF3472"/>
    <w:rsid w:val="00FF6348"/>
    <w:rsid w:val="00FF683B"/>
    <w:rsid w:val="012073A2"/>
    <w:rsid w:val="01973053"/>
    <w:rsid w:val="027E74CA"/>
    <w:rsid w:val="02D14FE6"/>
    <w:rsid w:val="04DB3C44"/>
    <w:rsid w:val="0CF43C8A"/>
    <w:rsid w:val="0D4967B3"/>
    <w:rsid w:val="0DA87EC0"/>
    <w:rsid w:val="0F447B05"/>
    <w:rsid w:val="0FEC3E14"/>
    <w:rsid w:val="12A53D1F"/>
    <w:rsid w:val="134C146A"/>
    <w:rsid w:val="14377FD0"/>
    <w:rsid w:val="14856F74"/>
    <w:rsid w:val="15C0748F"/>
    <w:rsid w:val="16174E54"/>
    <w:rsid w:val="16BE53A8"/>
    <w:rsid w:val="17A35DDF"/>
    <w:rsid w:val="18787EC5"/>
    <w:rsid w:val="19E84073"/>
    <w:rsid w:val="1AB662CC"/>
    <w:rsid w:val="1AEF3D03"/>
    <w:rsid w:val="1B7E0E69"/>
    <w:rsid w:val="1C136E65"/>
    <w:rsid w:val="1CC031EA"/>
    <w:rsid w:val="1EFA407E"/>
    <w:rsid w:val="1F126151"/>
    <w:rsid w:val="21B878C1"/>
    <w:rsid w:val="22723962"/>
    <w:rsid w:val="241C4DDC"/>
    <w:rsid w:val="24CD0EEF"/>
    <w:rsid w:val="24D067A5"/>
    <w:rsid w:val="29204D61"/>
    <w:rsid w:val="29F563F0"/>
    <w:rsid w:val="2B97780B"/>
    <w:rsid w:val="2CCB46E5"/>
    <w:rsid w:val="2E2A5CB9"/>
    <w:rsid w:val="2E6073FD"/>
    <w:rsid w:val="2F24002C"/>
    <w:rsid w:val="31AE15C3"/>
    <w:rsid w:val="31FF6CE2"/>
    <w:rsid w:val="35BB3EF4"/>
    <w:rsid w:val="369C4E13"/>
    <w:rsid w:val="386B0FD9"/>
    <w:rsid w:val="3933479C"/>
    <w:rsid w:val="396D1326"/>
    <w:rsid w:val="3EE2552D"/>
    <w:rsid w:val="46ED03C2"/>
    <w:rsid w:val="484F252F"/>
    <w:rsid w:val="4A8A1CA2"/>
    <w:rsid w:val="4B011028"/>
    <w:rsid w:val="4C661C38"/>
    <w:rsid w:val="4C9A5EA5"/>
    <w:rsid w:val="4EE2079C"/>
    <w:rsid w:val="4F4E1D09"/>
    <w:rsid w:val="4F4E509D"/>
    <w:rsid w:val="51885345"/>
    <w:rsid w:val="52F40A7A"/>
    <w:rsid w:val="53AB37CE"/>
    <w:rsid w:val="555F515E"/>
    <w:rsid w:val="579529A0"/>
    <w:rsid w:val="59CF5645"/>
    <w:rsid w:val="5B20154B"/>
    <w:rsid w:val="5DB11630"/>
    <w:rsid w:val="5EB85928"/>
    <w:rsid w:val="60090E87"/>
    <w:rsid w:val="616855EF"/>
    <w:rsid w:val="62E269BE"/>
    <w:rsid w:val="63273FE2"/>
    <w:rsid w:val="633C4553"/>
    <w:rsid w:val="635E1DC8"/>
    <w:rsid w:val="63F8153B"/>
    <w:rsid w:val="65D0479A"/>
    <w:rsid w:val="66BF71C4"/>
    <w:rsid w:val="68A1291D"/>
    <w:rsid w:val="68B76BCA"/>
    <w:rsid w:val="68D12C7B"/>
    <w:rsid w:val="693646B5"/>
    <w:rsid w:val="6F100594"/>
    <w:rsid w:val="6FAD1DAD"/>
    <w:rsid w:val="6FB05B67"/>
    <w:rsid w:val="70241AA7"/>
    <w:rsid w:val="72B91E95"/>
    <w:rsid w:val="73215F87"/>
    <w:rsid w:val="73222030"/>
    <w:rsid w:val="73DD7CA5"/>
    <w:rsid w:val="76552FDB"/>
    <w:rsid w:val="77A46809"/>
    <w:rsid w:val="78593B0C"/>
    <w:rsid w:val="7A5B26E7"/>
    <w:rsid w:val="7A610B9B"/>
    <w:rsid w:val="7AFA5663"/>
    <w:rsid w:val="7DAB739D"/>
    <w:rsid w:val="7EBB4B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Preformatted"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d">
    <w:name w:val="Normal"/>
    <w:qFormat/>
    <w:rsid w:val="006E3E3F"/>
    <w:pPr>
      <w:widowControl w:val="0"/>
      <w:jc w:val="both"/>
    </w:pPr>
    <w:rPr>
      <w:rFonts w:ascii="Times New Roman" w:hAnsi="Times New Roman"/>
      <w:kern w:val="2"/>
      <w:sz w:val="21"/>
      <w:szCs w:val="24"/>
    </w:rPr>
  </w:style>
  <w:style w:type="paragraph" w:styleId="3">
    <w:name w:val="heading 3"/>
    <w:basedOn w:val="ad"/>
    <w:next w:val="ad"/>
    <w:semiHidden/>
    <w:unhideWhenUsed/>
    <w:qFormat/>
    <w:rsid w:val="006E3E3F"/>
    <w:pPr>
      <w:spacing w:beforeAutospacing="1" w:afterAutospacing="1"/>
      <w:jc w:val="left"/>
      <w:outlineLvl w:val="2"/>
    </w:pPr>
    <w:rPr>
      <w:rFonts w:ascii="宋体" w:hAnsi="宋体" w:hint="eastAsia"/>
      <w:b/>
      <w:kern w:val="0"/>
      <w:sz w:val="27"/>
      <w:szCs w:val="27"/>
    </w:rPr>
  </w:style>
  <w:style w:type="character" w:default="1" w:styleId="ae">
    <w:name w:val="Default Paragraph Font"/>
    <w:uiPriority w:val="1"/>
    <w:semiHidden/>
    <w:unhideWhenUsed/>
  </w:style>
  <w:style w:type="table" w:default="1" w:styleId="af">
    <w:name w:val="Normal Table"/>
    <w:uiPriority w:val="99"/>
    <w:semiHidden/>
    <w:unhideWhenUsed/>
    <w:qFormat/>
    <w:tblPr>
      <w:tblInd w:w="0" w:type="dxa"/>
      <w:tblCellMar>
        <w:top w:w="0" w:type="dxa"/>
        <w:left w:w="108" w:type="dxa"/>
        <w:bottom w:w="0" w:type="dxa"/>
        <w:right w:w="108" w:type="dxa"/>
      </w:tblCellMar>
    </w:tblPr>
  </w:style>
  <w:style w:type="numbering" w:default="1" w:styleId="af0">
    <w:name w:val="No List"/>
    <w:uiPriority w:val="99"/>
    <w:semiHidden/>
    <w:unhideWhenUsed/>
  </w:style>
  <w:style w:type="paragraph" w:styleId="af1">
    <w:name w:val="Balloon Text"/>
    <w:basedOn w:val="ad"/>
    <w:link w:val="Char"/>
    <w:rsid w:val="006E3E3F"/>
    <w:rPr>
      <w:sz w:val="18"/>
      <w:szCs w:val="18"/>
    </w:rPr>
  </w:style>
  <w:style w:type="paragraph" w:styleId="af2">
    <w:name w:val="footer"/>
    <w:basedOn w:val="ad"/>
    <w:link w:val="Char0"/>
    <w:uiPriority w:val="99"/>
    <w:rsid w:val="006E3E3F"/>
    <w:pPr>
      <w:tabs>
        <w:tab w:val="center" w:pos="4153"/>
        <w:tab w:val="right" w:pos="8306"/>
      </w:tabs>
      <w:snapToGrid w:val="0"/>
      <w:jc w:val="left"/>
    </w:pPr>
    <w:rPr>
      <w:sz w:val="18"/>
      <w:szCs w:val="18"/>
    </w:rPr>
  </w:style>
  <w:style w:type="paragraph" w:styleId="af3">
    <w:name w:val="header"/>
    <w:basedOn w:val="ad"/>
    <w:link w:val="Char1"/>
    <w:rsid w:val="006E3E3F"/>
    <w:pPr>
      <w:pBdr>
        <w:bottom w:val="single" w:sz="6" w:space="1" w:color="auto"/>
      </w:pBdr>
      <w:tabs>
        <w:tab w:val="center" w:pos="4153"/>
        <w:tab w:val="right" w:pos="8306"/>
      </w:tabs>
      <w:snapToGrid w:val="0"/>
      <w:jc w:val="center"/>
    </w:pPr>
    <w:rPr>
      <w:sz w:val="18"/>
      <w:szCs w:val="18"/>
    </w:rPr>
  </w:style>
  <w:style w:type="paragraph" w:styleId="HTML">
    <w:name w:val="HTML Preformatted"/>
    <w:basedOn w:val="ad"/>
    <w:link w:val="HTMLChar"/>
    <w:uiPriority w:val="99"/>
    <w:unhideWhenUsed/>
    <w:rsid w:val="006E3E3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table" w:styleId="af4">
    <w:name w:val="Table Grid"/>
    <w:basedOn w:val="af"/>
    <w:uiPriority w:val="59"/>
    <w:rsid w:val="006E3E3F"/>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Strong"/>
    <w:basedOn w:val="ae"/>
    <w:qFormat/>
    <w:rsid w:val="006E3E3F"/>
    <w:rPr>
      <w:b/>
    </w:rPr>
  </w:style>
  <w:style w:type="character" w:styleId="af6">
    <w:name w:val="Hyperlink"/>
    <w:basedOn w:val="ae"/>
    <w:uiPriority w:val="99"/>
    <w:unhideWhenUsed/>
    <w:rsid w:val="006E3E3F"/>
    <w:rPr>
      <w:color w:val="0000FF"/>
      <w:u w:val="single"/>
    </w:rPr>
  </w:style>
  <w:style w:type="paragraph" w:styleId="af7">
    <w:name w:val="List Paragraph"/>
    <w:basedOn w:val="ad"/>
    <w:qFormat/>
    <w:rsid w:val="006E3E3F"/>
    <w:pPr>
      <w:ind w:firstLineChars="200" w:firstLine="420"/>
    </w:pPr>
    <w:rPr>
      <w:szCs w:val="22"/>
    </w:rPr>
  </w:style>
  <w:style w:type="paragraph" w:customStyle="1" w:styleId="af8">
    <w:name w:val="标准文件_段"/>
    <w:link w:val="Char2"/>
    <w:qFormat/>
    <w:rsid w:val="006E3E3F"/>
    <w:pPr>
      <w:autoSpaceDE w:val="0"/>
      <w:autoSpaceDN w:val="0"/>
      <w:ind w:firstLineChars="200" w:firstLine="200"/>
      <w:jc w:val="both"/>
    </w:pPr>
    <w:rPr>
      <w:rFonts w:ascii="宋体" w:hAnsi="Times New Roman"/>
      <w:sz w:val="21"/>
    </w:rPr>
  </w:style>
  <w:style w:type="character" w:customStyle="1" w:styleId="Char2">
    <w:name w:val="标准文件_段 Char"/>
    <w:link w:val="af8"/>
    <w:qFormat/>
    <w:rsid w:val="006E3E3F"/>
    <w:rPr>
      <w:rFonts w:ascii="宋体"/>
      <w:sz w:val="21"/>
    </w:rPr>
  </w:style>
  <w:style w:type="character" w:customStyle="1" w:styleId="Char1">
    <w:name w:val="页眉 Char"/>
    <w:basedOn w:val="ae"/>
    <w:link w:val="af3"/>
    <w:rsid w:val="006E3E3F"/>
    <w:rPr>
      <w:rFonts w:ascii="Times New Roman" w:hAnsi="Times New Roman"/>
      <w:kern w:val="2"/>
      <w:sz w:val="18"/>
      <w:szCs w:val="18"/>
    </w:rPr>
  </w:style>
  <w:style w:type="character" w:customStyle="1" w:styleId="Char0">
    <w:name w:val="页脚 Char"/>
    <w:basedOn w:val="ae"/>
    <w:link w:val="af2"/>
    <w:uiPriority w:val="99"/>
    <w:rsid w:val="006E3E3F"/>
    <w:rPr>
      <w:rFonts w:ascii="Times New Roman" w:hAnsi="Times New Roman"/>
      <w:kern w:val="2"/>
      <w:sz w:val="18"/>
      <w:szCs w:val="18"/>
    </w:rPr>
  </w:style>
  <w:style w:type="character" w:customStyle="1" w:styleId="Char">
    <w:name w:val="批注框文本 Char"/>
    <w:basedOn w:val="ae"/>
    <w:link w:val="af1"/>
    <w:rsid w:val="006E3E3F"/>
    <w:rPr>
      <w:rFonts w:ascii="Times New Roman" w:hAnsi="Times New Roman"/>
      <w:kern w:val="2"/>
      <w:sz w:val="18"/>
      <w:szCs w:val="18"/>
    </w:rPr>
  </w:style>
  <w:style w:type="paragraph" w:customStyle="1" w:styleId="a9">
    <w:name w:val="标准文件_二级条标题"/>
    <w:next w:val="af8"/>
    <w:qFormat/>
    <w:rsid w:val="006E3E3F"/>
    <w:pPr>
      <w:widowControl w:val="0"/>
      <w:numPr>
        <w:ilvl w:val="3"/>
        <w:numId w:val="1"/>
      </w:numPr>
      <w:spacing w:beforeLines="50" w:afterLines="50"/>
      <w:jc w:val="both"/>
      <w:outlineLvl w:val="2"/>
    </w:pPr>
    <w:rPr>
      <w:rFonts w:ascii="黑体" w:eastAsia="黑体" w:hAnsi="Times New Roman"/>
      <w:sz w:val="21"/>
    </w:rPr>
  </w:style>
  <w:style w:type="paragraph" w:customStyle="1" w:styleId="aa">
    <w:name w:val="标准文件_三级条标题"/>
    <w:basedOn w:val="a9"/>
    <w:next w:val="af8"/>
    <w:qFormat/>
    <w:rsid w:val="006E3E3F"/>
    <w:pPr>
      <w:widowControl/>
      <w:numPr>
        <w:ilvl w:val="4"/>
      </w:numPr>
      <w:outlineLvl w:val="3"/>
    </w:pPr>
  </w:style>
  <w:style w:type="paragraph" w:customStyle="1" w:styleId="ab">
    <w:name w:val="标准文件_四级条标题"/>
    <w:next w:val="af8"/>
    <w:qFormat/>
    <w:rsid w:val="006E3E3F"/>
    <w:pPr>
      <w:widowControl w:val="0"/>
      <w:numPr>
        <w:ilvl w:val="5"/>
        <w:numId w:val="1"/>
      </w:numPr>
      <w:spacing w:beforeLines="50" w:afterLines="50"/>
      <w:jc w:val="both"/>
      <w:outlineLvl w:val="4"/>
    </w:pPr>
    <w:rPr>
      <w:rFonts w:ascii="黑体" w:eastAsia="黑体" w:hAnsi="Times New Roman"/>
      <w:sz w:val="21"/>
    </w:rPr>
  </w:style>
  <w:style w:type="paragraph" w:customStyle="1" w:styleId="ac">
    <w:name w:val="标准文件_五级条标题"/>
    <w:next w:val="af8"/>
    <w:qFormat/>
    <w:rsid w:val="006E3E3F"/>
    <w:pPr>
      <w:widowControl w:val="0"/>
      <w:numPr>
        <w:ilvl w:val="6"/>
        <w:numId w:val="1"/>
      </w:numPr>
      <w:spacing w:beforeLines="50" w:afterLines="50"/>
      <w:jc w:val="both"/>
      <w:outlineLvl w:val="5"/>
    </w:pPr>
    <w:rPr>
      <w:rFonts w:ascii="黑体" w:eastAsia="黑体" w:hAnsi="Times New Roman"/>
      <w:sz w:val="21"/>
    </w:rPr>
  </w:style>
  <w:style w:type="paragraph" w:customStyle="1" w:styleId="a7">
    <w:name w:val="标准文件_章标题"/>
    <w:next w:val="af8"/>
    <w:qFormat/>
    <w:rsid w:val="006E3E3F"/>
    <w:pPr>
      <w:numPr>
        <w:ilvl w:val="1"/>
        <w:numId w:val="1"/>
      </w:numPr>
      <w:spacing w:beforeLines="100" w:afterLines="100"/>
      <w:jc w:val="both"/>
      <w:outlineLvl w:val="0"/>
    </w:pPr>
    <w:rPr>
      <w:rFonts w:ascii="黑体" w:eastAsia="黑体" w:hAnsi="Times New Roman"/>
      <w:sz w:val="21"/>
    </w:rPr>
  </w:style>
  <w:style w:type="paragraph" w:customStyle="1" w:styleId="a8">
    <w:name w:val="标准文件_一级条标题"/>
    <w:basedOn w:val="a7"/>
    <w:next w:val="af8"/>
    <w:qFormat/>
    <w:rsid w:val="006E3E3F"/>
    <w:pPr>
      <w:numPr>
        <w:ilvl w:val="2"/>
      </w:numPr>
      <w:spacing w:beforeLines="50" w:afterLines="50"/>
      <w:outlineLvl w:val="1"/>
    </w:pPr>
  </w:style>
  <w:style w:type="paragraph" w:customStyle="1" w:styleId="a6">
    <w:name w:val="前言标题"/>
    <w:next w:val="ad"/>
    <w:qFormat/>
    <w:rsid w:val="006E3E3F"/>
    <w:pPr>
      <w:numPr>
        <w:numId w:val="1"/>
      </w:numPr>
      <w:shd w:val="clear" w:color="FFFFFF" w:fill="FFFFFF"/>
      <w:spacing w:before="540" w:after="600"/>
      <w:jc w:val="center"/>
      <w:outlineLvl w:val="0"/>
    </w:pPr>
    <w:rPr>
      <w:rFonts w:ascii="黑体" w:eastAsia="黑体" w:hAnsi="Times New Roman"/>
      <w:sz w:val="32"/>
    </w:rPr>
  </w:style>
  <w:style w:type="paragraph" w:customStyle="1" w:styleId="af9">
    <w:name w:val="标准文件_二级无标题"/>
    <w:basedOn w:val="a9"/>
    <w:qFormat/>
    <w:rsid w:val="006E3E3F"/>
    <w:pPr>
      <w:spacing w:beforeLines="0" w:afterLines="0"/>
      <w:outlineLvl w:val="9"/>
    </w:pPr>
    <w:rPr>
      <w:rFonts w:ascii="宋体" w:eastAsia="宋体"/>
    </w:rPr>
  </w:style>
  <w:style w:type="character" w:customStyle="1" w:styleId="Char3">
    <w:name w:val="段 Char"/>
    <w:link w:val="afa"/>
    <w:rsid w:val="006E3E3F"/>
    <w:rPr>
      <w:rFonts w:ascii="宋体"/>
      <w:sz w:val="21"/>
    </w:rPr>
  </w:style>
  <w:style w:type="paragraph" w:customStyle="1" w:styleId="afa">
    <w:name w:val="段"/>
    <w:link w:val="Char3"/>
    <w:qFormat/>
    <w:rsid w:val="006E3E3F"/>
    <w:pPr>
      <w:autoSpaceDE w:val="0"/>
      <w:autoSpaceDN w:val="0"/>
      <w:ind w:firstLineChars="200" w:firstLine="200"/>
      <w:jc w:val="both"/>
    </w:pPr>
    <w:rPr>
      <w:rFonts w:ascii="宋体"/>
      <w:sz w:val="21"/>
    </w:rPr>
  </w:style>
  <w:style w:type="paragraph" w:customStyle="1" w:styleId="a1">
    <w:name w:val="一级条标题"/>
    <w:next w:val="afa"/>
    <w:rsid w:val="006E3E3F"/>
    <w:pPr>
      <w:numPr>
        <w:ilvl w:val="1"/>
        <w:numId w:val="2"/>
      </w:numPr>
      <w:spacing w:beforeLines="50" w:afterLines="50"/>
      <w:outlineLvl w:val="2"/>
    </w:pPr>
    <w:rPr>
      <w:rFonts w:ascii="黑体" w:eastAsia="黑体" w:hAnsi="Times New Roman"/>
      <w:sz w:val="21"/>
      <w:szCs w:val="21"/>
    </w:rPr>
  </w:style>
  <w:style w:type="paragraph" w:customStyle="1" w:styleId="a0">
    <w:name w:val="章标题"/>
    <w:next w:val="afa"/>
    <w:rsid w:val="006E3E3F"/>
    <w:pPr>
      <w:numPr>
        <w:numId w:val="2"/>
      </w:numPr>
      <w:spacing w:beforeLines="100" w:afterLines="100"/>
      <w:jc w:val="both"/>
      <w:outlineLvl w:val="1"/>
    </w:pPr>
    <w:rPr>
      <w:rFonts w:ascii="黑体" w:eastAsia="黑体" w:hAnsi="Times New Roman"/>
      <w:sz w:val="21"/>
    </w:rPr>
  </w:style>
  <w:style w:type="paragraph" w:customStyle="1" w:styleId="a2">
    <w:name w:val="二级条标题"/>
    <w:basedOn w:val="a1"/>
    <w:next w:val="afa"/>
    <w:rsid w:val="006E3E3F"/>
    <w:pPr>
      <w:numPr>
        <w:ilvl w:val="2"/>
      </w:numPr>
      <w:spacing w:before="50" w:after="50"/>
      <w:outlineLvl w:val="3"/>
    </w:pPr>
  </w:style>
  <w:style w:type="paragraph" w:customStyle="1" w:styleId="a3">
    <w:name w:val="三级条标题"/>
    <w:basedOn w:val="a2"/>
    <w:next w:val="afa"/>
    <w:rsid w:val="006E3E3F"/>
    <w:pPr>
      <w:numPr>
        <w:ilvl w:val="3"/>
      </w:numPr>
      <w:outlineLvl w:val="4"/>
    </w:pPr>
  </w:style>
  <w:style w:type="paragraph" w:customStyle="1" w:styleId="a4">
    <w:name w:val="四级条标题"/>
    <w:basedOn w:val="a3"/>
    <w:next w:val="afa"/>
    <w:rsid w:val="006E3E3F"/>
    <w:pPr>
      <w:numPr>
        <w:ilvl w:val="4"/>
      </w:numPr>
      <w:outlineLvl w:val="5"/>
    </w:pPr>
  </w:style>
  <w:style w:type="paragraph" w:customStyle="1" w:styleId="a5">
    <w:name w:val="五级条标题"/>
    <w:basedOn w:val="a4"/>
    <w:next w:val="afa"/>
    <w:rsid w:val="006E3E3F"/>
    <w:pPr>
      <w:numPr>
        <w:ilvl w:val="5"/>
      </w:numPr>
      <w:outlineLvl w:val="6"/>
    </w:pPr>
  </w:style>
  <w:style w:type="paragraph" w:customStyle="1" w:styleId="a">
    <w:name w:val="标准文件_术语条一"/>
    <w:basedOn w:val="ad"/>
    <w:next w:val="af8"/>
    <w:qFormat/>
    <w:rsid w:val="006E3E3F"/>
    <w:pPr>
      <w:widowControl/>
      <w:numPr>
        <w:ilvl w:val="2"/>
        <w:numId w:val="3"/>
      </w:numPr>
    </w:pPr>
    <w:rPr>
      <w:rFonts w:ascii="宋体"/>
      <w:kern w:val="0"/>
      <w:szCs w:val="20"/>
    </w:rPr>
  </w:style>
  <w:style w:type="paragraph" w:customStyle="1" w:styleId="1">
    <w:name w:val="正文1"/>
    <w:qFormat/>
    <w:rsid w:val="006E3E3F"/>
    <w:pPr>
      <w:jc w:val="both"/>
    </w:pPr>
    <w:rPr>
      <w:rFonts w:ascii="Times New Roman" w:hAnsi="Times New Roman"/>
      <w:kern w:val="2"/>
      <w:sz w:val="21"/>
      <w:szCs w:val="21"/>
    </w:rPr>
  </w:style>
  <w:style w:type="character" w:customStyle="1" w:styleId="HTMLChar">
    <w:name w:val="HTML 预设格式 Char"/>
    <w:basedOn w:val="ae"/>
    <w:link w:val="HTML"/>
    <w:uiPriority w:val="99"/>
    <w:rsid w:val="006E3E3F"/>
    <w:rPr>
      <w:rFonts w:ascii="宋体" w:hAnsi="宋体" w:cs="宋体"/>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34FE17-AC1C-431C-8D10-9A9F87842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10</Pages>
  <Words>603</Words>
  <Characters>3441</Characters>
  <Application>Microsoft Office Word</Application>
  <DocSecurity>0</DocSecurity>
  <Lines>28</Lines>
  <Paragraphs>8</Paragraphs>
  <ScaleCrop>false</ScaleCrop>
  <Company/>
  <LinksUpToDate>false</LinksUpToDate>
  <CharactersWithSpaces>4036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344</cp:revision>
  <dcterms:created xsi:type="dcterms:W3CDTF">2020-12-08T06:37:00Z</dcterms:created>
  <dcterms:modified xsi:type="dcterms:W3CDTF">2022-03-07T01:24:00Z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F7C7AE44AA824F558EACDF3AF6597469</vt:lpwstr>
  </property>
</Properties>
</file>